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A39" w:rsidRDefault="00752A39" w:rsidP="00BF2B35">
      <w:pPr>
        <w:spacing w:before="100" w:beforeAutospacing="1" w:after="100" w:afterAutospacing="1" w:line="240" w:lineRule="auto"/>
        <w:rPr>
          <w:rFonts w:ascii="Times New Roman" w:eastAsia="Times New Roman" w:hAnsi="Times New Roman" w:cs="Times New Roman"/>
          <w:sz w:val="24"/>
          <w:szCs w:val="24"/>
        </w:rPr>
      </w:pPr>
      <w:r w:rsidRPr="00752A39">
        <w:rPr>
          <w:rFonts w:ascii="Times New Roman" w:eastAsia="Times New Roman" w:hAnsi="Times New Roman" w:cs="Times New Roman"/>
          <w:sz w:val="32"/>
          <w:szCs w:val="32"/>
        </w:rPr>
        <w:t>Criteria and Minimum Content C</w:t>
      </w:r>
      <w:r w:rsidRPr="00C04A40">
        <w:rPr>
          <w:rFonts w:ascii="Times New Roman" w:eastAsia="Times New Roman" w:hAnsi="Times New Roman" w:cs="Times New Roman"/>
          <w:sz w:val="32"/>
          <w:szCs w:val="32"/>
        </w:rPr>
        <w:t>omponents - Professional Standards Administrator Training</w:t>
      </w:r>
      <w:r>
        <w:rPr>
          <w:rFonts w:ascii="Times New Roman" w:eastAsia="Times New Roman" w:hAnsi="Times New Roman" w:cs="Times New Roman"/>
          <w:sz w:val="24"/>
          <w:szCs w:val="24"/>
        </w:rPr>
        <w:t xml:space="preserve"> </w:t>
      </w:r>
    </w:p>
    <w:p w:rsidR="00752A39" w:rsidRDefault="00752A39" w:rsidP="00BF2B35">
      <w:pPr>
        <w:spacing w:before="100" w:beforeAutospacing="1" w:after="100" w:afterAutospacing="1" w:line="240" w:lineRule="auto"/>
        <w:rPr>
          <w:rFonts w:ascii="Times New Roman" w:eastAsia="Times New Roman" w:hAnsi="Times New Roman" w:cs="Times New Roman"/>
          <w:sz w:val="24"/>
          <w:szCs w:val="24"/>
        </w:rPr>
      </w:pPr>
    </w:p>
    <w:p w:rsidR="00BF2B35" w:rsidRPr="00BF2B35" w:rsidRDefault="00BF2B35" w:rsidP="00BF2B35">
      <w:pPr>
        <w:spacing w:before="100" w:beforeAutospacing="1" w:after="100" w:afterAutospacing="1" w:line="240" w:lineRule="auto"/>
        <w:rPr>
          <w:rFonts w:ascii="Times New Roman" w:eastAsia="Times New Roman" w:hAnsi="Times New Roman" w:cs="Times New Roman"/>
          <w:sz w:val="24"/>
          <w:szCs w:val="24"/>
        </w:rPr>
      </w:pPr>
      <w:r w:rsidRPr="00BF2B35">
        <w:rPr>
          <w:rFonts w:ascii="Times New Roman" w:eastAsia="Times New Roman" w:hAnsi="Times New Roman" w:cs="Times New Roman"/>
          <w:sz w:val="24"/>
          <w:szCs w:val="24"/>
        </w:rPr>
        <w:t xml:space="preserve">The criteria and minimum content components of the Professional Standards Administrator Training </w:t>
      </w:r>
      <w:proofErr w:type="gramStart"/>
      <w:r w:rsidRPr="00BF2B35">
        <w:rPr>
          <w:rFonts w:ascii="Times New Roman" w:eastAsia="Times New Roman" w:hAnsi="Times New Roman" w:cs="Times New Roman"/>
          <w:sz w:val="24"/>
          <w:szCs w:val="24"/>
        </w:rPr>
        <w:t>are described</w:t>
      </w:r>
      <w:proofErr w:type="gramEnd"/>
      <w:r w:rsidRPr="00BF2B35">
        <w:rPr>
          <w:rFonts w:ascii="Times New Roman" w:eastAsia="Times New Roman" w:hAnsi="Times New Roman" w:cs="Times New Roman"/>
          <w:sz w:val="24"/>
          <w:szCs w:val="24"/>
        </w:rPr>
        <w:t xml:space="preserve"> below in connection with each learning objective established for the course. These criteria and minimum content components are intended to describe the </w:t>
      </w:r>
      <w:proofErr w:type="gramStart"/>
      <w:r w:rsidRPr="00BF2B35">
        <w:rPr>
          <w:rFonts w:ascii="Times New Roman" w:eastAsia="Times New Roman" w:hAnsi="Times New Roman" w:cs="Times New Roman"/>
          <w:sz w:val="24"/>
          <w:szCs w:val="24"/>
        </w:rPr>
        <w:t>information which</w:t>
      </w:r>
      <w:proofErr w:type="gramEnd"/>
      <w:r w:rsidRPr="00BF2B35">
        <w:rPr>
          <w:rFonts w:ascii="Times New Roman" w:eastAsia="Times New Roman" w:hAnsi="Times New Roman" w:cs="Times New Roman"/>
          <w:sz w:val="24"/>
          <w:szCs w:val="24"/>
        </w:rPr>
        <w:t xml:space="preserve"> should be conveyed to accomplish the corresponding learning objective. Boards and associations should feel free to convey this </w:t>
      </w:r>
      <w:proofErr w:type="gramStart"/>
      <w:r w:rsidRPr="00BF2B35">
        <w:rPr>
          <w:rFonts w:ascii="Times New Roman" w:eastAsia="Times New Roman" w:hAnsi="Times New Roman" w:cs="Times New Roman"/>
          <w:sz w:val="24"/>
          <w:szCs w:val="24"/>
        </w:rPr>
        <w:t>information which is considered to accomplish the learning objective in a variety of methods which best</w:t>
      </w:r>
      <w:proofErr w:type="gramEnd"/>
      <w:r w:rsidRPr="00BF2B35">
        <w:rPr>
          <w:rFonts w:ascii="Times New Roman" w:eastAsia="Times New Roman" w:hAnsi="Times New Roman" w:cs="Times New Roman"/>
          <w:sz w:val="24"/>
          <w:szCs w:val="24"/>
        </w:rPr>
        <w:t xml:space="preserve"> fit the board’s or association’s needs for the class.</w:t>
      </w:r>
    </w:p>
    <w:p w:rsidR="00BF2B35" w:rsidRPr="00BF2B35" w:rsidRDefault="00BF2B35" w:rsidP="00BF2B35">
      <w:pPr>
        <w:spacing w:before="100" w:beforeAutospacing="1" w:after="100" w:afterAutospacing="1" w:line="240" w:lineRule="auto"/>
        <w:rPr>
          <w:rFonts w:ascii="Times New Roman" w:eastAsia="Times New Roman" w:hAnsi="Times New Roman" w:cs="Times New Roman"/>
          <w:sz w:val="24"/>
          <w:szCs w:val="24"/>
        </w:rPr>
      </w:pPr>
      <w:r w:rsidRPr="00BF2B35">
        <w:rPr>
          <w:rFonts w:ascii="Times New Roman" w:eastAsia="Times New Roman" w:hAnsi="Times New Roman" w:cs="Times New Roman"/>
          <w:sz w:val="24"/>
          <w:szCs w:val="24"/>
        </w:rPr>
        <w:t xml:space="preserve">To this end, the format of the class may include brief </w:t>
      </w:r>
      <w:proofErr w:type="spellStart"/>
      <w:r w:rsidRPr="00BF2B35">
        <w:rPr>
          <w:rFonts w:ascii="Times New Roman" w:eastAsia="Times New Roman" w:hAnsi="Times New Roman" w:cs="Times New Roman"/>
          <w:sz w:val="24"/>
          <w:szCs w:val="24"/>
        </w:rPr>
        <w:t>lecturettes</w:t>
      </w:r>
      <w:proofErr w:type="spellEnd"/>
      <w:r w:rsidRPr="00BF2B35">
        <w:rPr>
          <w:rFonts w:ascii="Times New Roman" w:eastAsia="Times New Roman" w:hAnsi="Times New Roman" w:cs="Times New Roman"/>
          <w:sz w:val="24"/>
          <w:szCs w:val="24"/>
        </w:rPr>
        <w:t>, group exercises, quizzes, group discussions, case studies and the like.</w:t>
      </w:r>
    </w:p>
    <w:p w:rsidR="00BF2B35" w:rsidRPr="00BF2B35" w:rsidRDefault="00BF2B35" w:rsidP="00BF2B35">
      <w:pPr>
        <w:spacing w:before="100" w:beforeAutospacing="1" w:after="100" w:afterAutospacing="1" w:line="240" w:lineRule="auto"/>
        <w:rPr>
          <w:rFonts w:ascii="Times New Roman" w:eastAsia="Times New Roman" w:hAnsi="Times New Roman" w:cs="Times New Roman"/>
          <w:sz w:val="24"/>
          <w:szCs w:val="24"/>
        </w:rPr>
      </w:pPr>
      <w:r w:rsidRPr="00BF2B35">
        <w:rPr>
          <w:rFonts w:ascii="Times New Roman" w:eastAsia="Times New Roman" w:hAnsi="Times New Roman" w:cs="Times New Roman"/>
          <w:sz w:val="24"/>
          <w:szCs w:val="24"/>
        </w:rPr>
        <w:t xml:space="preserve">In order to measure understanding of the minimum content, a test </w:t>
      </w:r>
      <w:proofErr w:type="gramStart"/>
      <w:r w:rsidRPr="00BF2B35">
        <w:rPr>
          <w:rFonts w:ascii="Times New Roman" w:eastAsia="Times New Roman" w:hAnsi="Times New Roman" w:cs="Times New Roman"/>
          <w:sz w:val="24"/>
          <w:szCs w:val="24"/>
        </w:rPr>
        <w:t>must be administered</w:t>
      </w:r>
      <w:proofErr w:type="gramEnd"/>
      <w:r w:rsidRPr="00BF2B35">
        <w:rPr>
          <w:rFonts w:ascii="Times New Roman" w:eastAsia="Times New Roman" w:hAnsi="Times New Roman" w:cs="Times New Roman"/>
          <w:sz w:val="24"/>
          <w:szCs w:val="24"/>
        </w:rPr>
        <w:t xml:space="preserve"> at the conclusion of the course or class and the board/association or organization sponsoring the test must maintain adequate records proving the successful completion of the test. A minimum passing grade of 75% is required to fulfill this requirement for the participant.</w:t>
      </w:r>
    </w:p>
    <w:p w:rsidR="00BF2B35" w:rsidRPr="00BF2B35" w:rsidRDefault="00BF2B35" w:rsidP="00BF2B35">
      <w:pPr>
        <w:spacing w:before="100" w:beforeAutospacing="1" w:after="100" w:afterAutospacing="1" w:line="240" w:lineRule="auto"/>
        <w:outlineLvl w:val="2"/>
        <w:rPr>
          <w:rFonts w:ascii="Times New Roman" w:eastAsia="Times New Roman" w:hAnsi="Times New Roman" w:cs="Times New Roman"/>
          <w:b/>
          <w:bCs/>
          <w:sz w:val="27"/>
          <w:szCs w:val="27"/>
        </w:rPr>
      </w:pPr>
      <w:r w:rsidRPr="00BF2B35">
        <w:rPr>
          <w:rFonts w:ascii="Times New Roman" w:eastAsia="Times New Roman" w:hAnsi="Times New Roman" w:cs="Times New Roman"/>
          <w:b/>
          <w:bCs/>
          <w:sz w:val="27"/>
          <w:szCs w:val="27"/>
        </w:rPr>
        <w:t>Learning Objective #1</w:t>
      </w:r>
    </w:p>
    <w:p w:rsidR="00BF2B35" w:rsidRPr="00BF2B35" w:rsidRDefault="00BF2B35" w:rsidP="00BF2B35">
      <w:pPr>
        <w:spacing w:before="100" w:beforeAutospacing="1" w:after="100" w:afterAutospacing="1" w:line="240" w:lineRule="auto"/>
        <w:rPr>
          <w:rFonts w:ascii="Times New Roman" w:eastAsia="Times New Roman" w:hAnsi="Times New Roman" w:cs="Times New Roman"/>
          <w:sz w:val="24"/>
          <w:szCs w:val="24"/>
        </w:rPr>
      </w:pPr>
      <w:r w:rsidRPr="00BF2B35">
        <w:rPr>
          <w:rFonts w:ascii="Times New Roman" w:eastAsia="Times New Roman" w:hAnsi="Times New Roman" w:cs="Times New Roman"/>
          <w:b/>
          <w:bCs/>
          <w:sz w:val="24"/>
          <w:szCs w:val="24"/>
        </w:rPr>
        <w:t>Briefly describe the history of the Code of Ethics as it relates to its origins its influence on state licensing laws and its establishment of arbitration as the monetary dispute resolution process between REALTORS®.</w:t>
      </w:r>
    </w:p>
    <w:p w:rsidR="00BF2B35" w:rsidRPr="00BF2B35" w:rsidRDefault="00BF2B35" w:rsidP="00BF2B35">
      <w:pPr>
        <w:spacing w:before="100" w:beforeAutospacing="1" w:after="100" w:afterAutospacing="1" w:line="240" w:lineRule="auto"/>
        <w:rPr>
          <w:rFonts w:ascii="Times New Roman" w:eastAsia="Times New Roman" w:hAnsi="Times New Roman" w:cs="Times New Roman"/>
          <w:sz w:val="24"/>
          <w:szCs w:val="24"/>
        </w:rPr>
      </w:pPr>
      <w:r w:rsidRPr="00BF2B35">
        <w:rPr>
          <w:rFonts w:ascii="Times New Roman" w:eastAsia="Times New Roman" w:hAnsi="Times New Roman" w:cs="Times New Roman"/>
          <w:sz w:val="24"/>
          <w:szCs w:val="24"/>
        </w:rPr>
        <w:t xml:space="preserve">This learning objective </w:t>
      </w:r>
      <w:proofErr w:type="gramStart"/>
      <w:r w:rsidRPr="00BF2B35">
        <w:rPr>
          <w:rFonts w:ascii="Times New Roman" w:eastAsia="Times New Roman" w:hAnsi="Times New Roman" w:cs="Times New Roman"/>
          <w:sz w:val="24"/>
          <w:szCs w:val="24"/>
        </w:rPr>
        <w:t>is directed</w:t>
      </w:r>
      <w:proofErr w:type="gramEnd"/>
      <w:r w:rsidRPr="00BF2B35">
        <w:rPr>
          <w:rFonts w:ascii="Times New Roman" w:eastAsia="Times New Roman" w:hAnsi="Times New Roman" w:cs="Times New Roman"/>
          <w:sz w:val="24"/>
          <w:szCs w:val="24"/>
        </w:rPr>
        <w:t xml:space="preserve"> to content of the following nature:</w:t>
      </w:r>
    </w:p>
    <w:p w:rsidR="00BF2B35" w:rsidRPr="00BF2B35" w:rsidRDefault="00BF2B35" w:rsidP="00BF2B3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F2B35">
        <w:rPr>
          <w:rFonts w:ascii="Times New Roman" w:eastAsia="Times New Roman" w:hAnsi="Times New Roman" w:cs="Times New Roman"/>
          <w:sz w:val="24"/>
          <w:szCs w:val="24"/>
        </w:rPr>
        <w:t xml:space="preserve">The Code of Ethics </w:t>
      </w:r>
      <w:proofErr w:type="gramStart"/>
      <w:r w:rsidRPr="00BF2B35">
        <w:rPr>
          <w:rFonts w:ascii="Times New Roman" w:eastAsia="Times New Roman" w:hAnsi="Times New Roman" w:cs="Times New Roman"/>
          <w:sz w:val="24"/>
          <w:szCs w:val="24"/>
        </w:rPr>
        <w:t>was adopted</w:t>
      </w:r>
      <w:proofErr w:type="gramEnd"/>
      <w:r w:rsidRPr="00BF2B35">
        <w:rPr>
          <w:rFonts w:ascii="Times New Roman" w:eastAsia="Times New Roman" w:hAnsi="Times New Roman" w:cs="Times New Roman"/>
          <w:sz w:val="24"/>
          <w:szCs w:val="24"/>
        </w:rPr>
        <w:t xml:space="preserve"> in 1913 as one of the first industry codes of ethics.</w:t>
      </w:r>
    </w:p>
    <w:p w:rsidR="00BF2B35" w:rsidRPr="00BF2B35" w:rsidRDefault="00BF2B35" w:rsidP="00BF2B3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F2B35">
        <w:rPr>
          <w:rFonts w:ascii="Times New Roman" w:eastAsia="Times New Roman" w:hAnsi="Times New Roman" w:cs="Times New Roman"/>
          <w:sz w:val="24"/>
          <w:szCs w:val="24"/>
        </w:rPr>
        <w:t xml:space="preserve">The Code of Ethics is a living </w:t>
      </w:r>
      <w:proofErr w:type="gramStart"/>
      <w:r w:rsidRPr="00BF2B35">
        <w:rPr>
          <w:rFonts w:ascii="Times New Roman" w:eastAsia="Times New Roman" w:hAnsi="Times New Roman" w:cs="Times New Roman"/>
          <w:sz w:val="24"/>
          <w:szCs w:val="24"/>
        </w:rPr>
        <w:t>document which</w:t>
      </w:r>
      <w:proofErr w:type="gramEnd"/>
      <w:r w:rsidRPr="00BF2B35">
        <w:rPr>
          <w:rFonts w:ascii="Times New Roman" w:eastAsia="Times New Roman" w:hAnsi="Times New Roman" w:cs="Times New Roman"/>
          <w:sz w:val="24"/>
          <w:szCs w:val="24"/>
        </w:rPr>
        <w:t xml:space="preserve"> is changed as necessary to meet the challenges of new business concepts which have developed during its history.</w:t>
      </w:r>
    </w:p>
    <w:p w:rsidR="00BF2B35" w:rsidRPr="00BF2B35" w:rsidRDefault="00BF2B35" w:rsidP="00BF2B3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F2B35">
        <w:rPr>
          <w:rFonts w:ascii="Times New Roman" w:eastAsia="Times New Roman" w:hAnsi="Times New Roman" w:cs="Times New Roman"/>
          <w:sz w:val="24"/>
          <w:szCs w:val="24"/>
        </w:rPr>
        <w:t>However, the Code of Ethics includes timeless concepts such as honesty, obligations to clients and avoidance of self-dealing.</w:t>
      </w:r>
    </w:p>
    <w:p w:rsidR="00BF2B35" w:rsidRPr="00BF2B35" w:rsidRDefault="00BF2B35" w:rsidP="00BF2B3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F2B35">
        <w:rPr>
          <w:rFonts w:ascii="Times New Roman" w:eastAsia="Times New Roman" w:hAnsi="Times New Roman" w:cs="Times New Roman"/>
          <w:sz w:val="24"/>
          <w:szCs w:val="24"/>
        </w:rPr>
        <w:t>The Code of Ethics was a precursor to state licensing of real estate practitioners.</w:t>
      </w:r>
    </w:p>
    <w:p w:rsidR="00BF2B35" w:rsidRPr="00BF2B35" w:rsidRDefault="00BF2B35" w:rsidP="00BF2B3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F2B35">
        <w:rPr>
          <w:rFonts w:ascii="Times New Roman" w:eastAsia="Times New Roman" w:hAnsi="Times New Roman" w:cs="Times New Roman"/>
          <w:sz w:val="24"/>
          <w:szCs w:val="24"/>
        </w:rPr>
        <w:t>The Code of Ethics was a model for many of the original state licensing laws.</w:t>
      </w:r>
    </w:p>
    <w:p w:rsidR="00BF2B35" w:rsidRPr="00BF2B35" w:rsidRDefault="00BF2B35" w:rsidP="00BF2B3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F2B35">
        <w:rPr>
          <w:rFonts w:ascii="Times New Roman" w:eastAsia="Times New Roman" w:hAnsi="Times New Roman" w:cs="Times New Roman"/>
          <w:sz w:val="24"/>
          <w:szCs w:val="24"/>
        </w:rPr>
        <w:t>The Code of Ethics has mandated the arbitration of money disputes between REALTORS® since its inception in 1913. REALTORS® have participated in this "Cu</w:t>
      </w:r>
      <w:r w:rsidR="007C39CB">
        <w:rPr>
          <w:rFonts w:ascii="Times New Roman" w:eastAsia="Times New Roman" w:hAnsi="Times New Roman" w:cs="Times New Roman"/>
          <w:sz w:val="24"/>
          <w:szCs w:val="24"/>
        </w:rPr>
        <w:t xml:space="preserve">lture of Cooperation" </w:t>
      </w:r>
      <w:proofErr w:type="gramStart"/>
      <w:r w:rsidR="007C39CB">
        <w:rPr>
          <w:rFonts w:ascii="Times New Roman" w:eastAsia="Times New Roman" w:hAnsi="Times New Roman" w:cs="Times New Roman"/>
          <w:sz w:val="24"/>
          <w:szCs w:val="24"/>
        </w:rPr>
        <w:t xml:space="preserve">for </w:t>
      </w:r>
      <w:r w:rsidR="002D6EE1">
        <w:rPr>
          <w:rFonts w:ascii="Times New Roman" w:eastAsia="Times New Roman" w:hAnsi="Times New Roman" w:cs="Times New Roman"/>
          <w:sz w:val="24"/>
          <w:szCs w:val="24"/>
        </w:rPr>
        <w:t xml:space="preserve"> one</w:t>
      </w:r>
      <w:proofErr w:type="gramEnd"/>
      <w:r w:rsidR="002D6EE1">
        <w:rPr>
          <w:rFonts w:ascii="Times New Roman" w:eastAsia="Times New Roman" w:hAnsi="Times New Roman" w:cs="Times New Roman"/>
          <w:sz w:val="24"/>
          <w:szCs w:val="24"/>
        </w:rPr>
        <w:t xml:space="preserve"> hundred</w:t>
      </w:r>
      <w:r w:rsidRPr="00BF2B35">
        <w:rPr>
          <w:rFonts w:ascii="Times New Roman" w:eastAsia="Times New Roman" w:hAnsi="Times New Roman" w:cs="Times New Roman"/>
          <w:sz w:val="24"/>
          <w:szCs w:val="24"/>
        </w:rPr>
        <w:t xml:space="preserve"> plus years and, as a result, have a unique system in which competitors cooperate and pay commissions to each other for such cooperation. This system is clearly to the public’s benefit in the efficient sale of real property.</w:t>
      </w:r>
    </w:p>
    <w:p w:rsidR="00BF2B35" w:rsidRPr="00BF2B35" w:rsidRDefault="00BF2B35" w:rsidP="00BF2B35">
      <w:pPr>
        <w:spacing w:before="100" w:beforeAutospacing="1" w:after="100" w:afterAutospacing="1" w:line="240" w:lineRule="auto"/>
        <w:outlineLvl w:val="2"/>
        <w:rPr>
          <w:rFonts w:ascii="Times New Roman" w:eastAsia="Times New Roman" w:hAnsi="Times New Roman" w:cs="Times New Roman"/>
          <w:b/>
          <w:bCs/>
          <w:sz w:val="27"/>
          <w:szCs w:val="27"/>
        </w:rPr>
      </w:pPr>
      <w:r w:rsidRPr="00BF2B35">
        <w:rPr>
          <w:rFonts w:ascii="Times New Roman" w:eastAsia="Times New Roman" w:hAnsi="Times New Roman" w:cs="Times New Roman"/>
          <w:b/>
          <w:bCs/>
          <w:sz w:val="27"/>
          <w:szCs w:val="27"/>
        </w:rPr>
        <w:t>Learning Objective #2</w:t>
      </w:r>
    </w:p>
    <w:p w:rsidR="00BF2B35" w:rsidRPr="00BF2B35" w:rsidRDefault="00BF2B35" w:rsidP="00BF2B35">
      <w:pPr>
        <w:spacing w:before="100" w:beforeAutospacing="1" w:after="100" w:afterAutospacing="1" w:line="240" w:lineRule="auto"/>
        <w:rPr>
          <w:rFonts w:ascii="Times New Roman" w:eastAsia="Times New Roman" w:hAnsi="Times New Roman" w:cs="Times New Roman"/>
          <w:sz w:val="24"/>
          <w:szCs w:val="24"/>
        </w:rPr>
      </w:pPr>
      <w:r w:rsidRPr="00BF2B35">
        <w:rPr>
          <w:rFonts w:ascii="Times New Roman" w:eastAsia="Times New Roman" w:hAnsi="Times New Roman" w:cs="Times New Roman"/>
          <w:b/>
          <w:bCs/>
          <w:sz w:val="24"/>
          <w:szCs w:val="24"/>
        </w:rPr>
        <w:t>Identify concepts in the Preamble to the Code of Ethics, including concepts such as the wide distribution of land ownership, highest and best use of the land, principles of competency, fairness and high integrity and the concept of adherence to the Code regardless of an inducement of profit and/or an instruction from clients to the contrary.</w:t>
      </w:r>
    </w:p>
    <w:p w:rsidR="00BF2B35" w:rsidRPr="00BF2B35" w:rsidRDefault="00BF2B35" w:rsidP="00BF2B35">
      <w:pPr>
        <w:spacing w:before="100" w:beforeAutospacing="1" w:after="100" w:afterAutospacing="1" w:line="240" w:lineRule="auto"/>
        <w:rPr>
          <w:rFonts w:ascii="Times New Roman" w:eastAsia="Times New Roman" w:hAnsi="Times New Roman" w:cs="Times New Roman"/>
          <w:sz w:val="24"/>
          <w:szCs w:val="24"/>
        </w:rPr>
      </w:pPr>
      <w:r w:rsidRPr="00BF2B35">
        <w:rPr>
          <w:rFonts w:ascii="Times New Roman" w:eastAsia="Times New Roman" w:hAnsi="Times New Roman" w:cs="Times New Roman"/>
          <w:sz w:val="24"/>
          <w:szCs w:val="24"/>
        </w:rPr>
        <w:lastRenderedPageBreak/>
        <w:t xml:space="preserve">This learning objective </w:t>
      </w:r>
      <w:proofErr w:type="gramStart"/>
      <w:r w:rsidRPr="00BF2B35">
        <w:rPr>
          <w:rFonts w:ascii="Times New Roman" w:eastAsia="Times New Roman" w:hAnsi="Times New Roman" w:cs="Times New Roman"/>
          <w:sz w:val="24"/>
          <w:szCs w:val="24"/>
        </w:rPr>
        <w:t>should be accomplished</w:t>
      </w:r>
      <w:proofErr w:type="gramEnd"/>
      <w:r w:rsidRPr="00BF2B35">
        <w:rPr>
          <w:rFonts w:ascii="Times New Roman" w:eastAsia="Times New Roman" w:hAnsi="Times New Roman" w:cs="Times New Roman"/>
          <w:sz w:val="24"/>
          <w:szCs w:val="24"/>
        </w:rPr>
        <w:t xml:space="preserve"> by an examination of the concepts in the Preamble to the Code of Ethics. A recommended list of concepts to </w:t>
      </w:r>
      <w:proofErr w:type="gramStart"/>
      <w:r w:rsidRPr="00BF2B35">
        <w:rPr>
          <w:rFonts w:ascii="Times New Roman" w:eastAsia="Times New Roman" w:hAnsi="Times New Roman" w:cs="Times New Roman"/>
          <w:sz w:val="24"/>
          <w:szCs w:val="24"/>
        </w:rPr>
        <w:t>be discussed</w:t>
      </w:r>
      <w:proofErr w:type="gramEnd"/>
      <w:r w:rsidRPr="00BF2B35">
        <w:rPr>
          <w:rFonts w:ascii="Times New Roman" w:eastAsia="Times New Roman" w:hAnsi="Times New Roman" w:cs="Times New Roman"/>
          <w:sz w:val="24"/>
          <w:szCs w:val="24"/>
        </w:rPr>
        <w:t xml:space="preserve"> include those listed in the learning objective and the following:</w:t>
      </w:r>
    </w:p>
    <w:p w:rsidR="00BF2B35" w:rsidRPr="00BF2B35" w:rsidRDefault="00BF2B35" w:rsidP="00BF2B3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F2B35">
        <w:rPr>
          <w:rFonts w:ascii="Times New Roman" w:eastAsia="Times New Roman" w:hAnsi="Times New Roman" w:cs="Times New Roman"/>
          <w:sz w:val="24"/>
          <w:szCs w:val="24"/>
        </w:rPr>
        <w:t>The concept of striving to become and remain informed on issues affecting real estate.</w:t>
      </w:r>
    </w:p>
    <w:p w:rsidR="00BF2B35" w:rsidRPr="00BF2B35" w:rsidRDefault="00BF2B35" w:rsidP="00BF2B3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F2B35">
        <w:rPr>
          <w:rFonts w:ascii="Times New Roman" w:eastAsia="Times New Roman" w:hAnsi="Times New Roman" w:cs="Times New Roman"/>
          <w:sz w:val="24"/>
          <w:szCs w:val="24"/>
        </w:rPr>
        <w:t>Willingly sharing the fruit of one’s experience and study with other REALTORS®.</w:t>
      </w:r>
    </w:p>
    <w:p w:rsidR="00BF2B35" w:rsidRPr="00BF2B35" w:rsidRDefault="00BF2B35" w:rsidP="00BF2B3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F2B35">
        <w:rPr>
          <w:rFonts w:ascii="Times New Roman" w:eastAsia="Times New Roman" w:hAnsi="Times New Roman" w:cs="Times New Roman"/>
          <w:sz w:val="24"/>
          <w:szCs w:val="24"/>
        </w:rPr>
        <w:t xml:space="preserve">The elimination of </w:t>
      </w:r>
      <w:proofErr w:type="gramStart"/>
      <w:r w:rsidRPr="00BF2B35">
        <w:rPr>
          <w:rFonts w:ascii="Times New Roman" w:eastAsia="Times New Roman" w:hAnsi="Times New Roman" w:cs="Times New Roman"/>
          <w:sz w:val="24"/>
          <w:szCs w:val="24"/>
        </w:rPr>
        <w:t>practices which</w:t>
      </w:r>
      <w:proofErr w:type="gramEnd"/>
      <w:r w:rsidRPr="00BF2B35">
        <w:rPr>
          <w:rFonts w:ascii="Times New Roman" w:eastAsia="Times New Roman" w:hAnsi="Times New Roman" w:cs="Times New Roman"/>
          <w:sz w:val="24"/>
          <w:szCs w:val="24"/>
        </w:rPr>
        <w:t xml:space="preserve"> may damage the public, or bring discredit or dishonor to the real estate profession through Code enforcement and assisting regulatory bodies.</w:t>
      </w:r>
    </w:p>
    <w:p w:rsidR="00BF2B35" w:rsidRPr="00BF2B35" w:rsidRDefault="00BF2B35" w:rsidP="00BF2B3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F2B35">
        <w:rPr>
          <w:rFonts w:ascii="Times New Roman" w:eastAsia="Times New Roman" w:hAnsi="Times New Roman" w:cs="Times New Roman"/>
          <w:sz w:val="24"/>
          <w:szCs w:val="24"/>
        </w:rPr>
        <w:t>Urging the exclusive representation of clients.</w:t>
      </w:r>
    </w:p>
    <w:p w:rsidR="00BF2B35" w:rsidRPr="00BF2B35" w:rsidRDefault="00BF2B35" w:rsidP="00BF2B3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F2B35">
        <w:rPr>
          <w:rFonts w:ascii="Times New Roman" w:eastAsia="Times New Roman" w:hAnsi="Times New Roman" w:cs="Times New Roman"/>
          <w:sz w:val="24"/>
          <w:szCs w:val="24"/>
        </w:rPr>
        <w:t>The concept of not attempting to gain any unfair advantage over competitors.</w:t>
      </w:r>
    </w:p>
    <w:p w:rsidR="00BF2B35" w:rsidRPr="00BF2B35" w:rsidRDefault="00BF2B35" w:rsidP="00BF2B3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F2B35">
        <w:rPr>
          <w:rFonts w:ascii="Times New Roman" w:eastAsia="Times New Roman" w:hAnsi="Times New Roman" w:cs="Times New Roman"/>
          <w:sz w:val="24"/>
          <w:szCs w:val="24"/>
        </w:rPr>
        <w:t>Refraining from unsolicited comments about other practitioners and offering any opinions about competitors in an objective and professional manner.</w:t>
      </w:r>
    </w:p>
    <w:p w:rsidR="00BF2B35" w:rsidRPr="00BF2B35" w:rsidRDefault="00BF2B35" w:rsidP="00BF2B35">
      <w:pPr>
        <w:spacing w:before="100" w:beforeAutospacing="1" w:after="100" w:afterAutospacing="1" w:line="240" w:lineRule="auto"/>
        <w:outlineLvl w:val="2"/>
        <w:rPr>
          <w:rFonts w:ascii="Times New Roman" w:eastAsia="Times New Roman" w:hAnsi="Times New Roman" w:cs="Times New Roman"/>
          <w:b/>
          <w:bCs/>
          <w:sz w:val="27"/>
          <w:szCs w:val="27"/>
        </w:rPr>
      </w:pPr>
      <w:r w:rsidRPr="00BF2B35">
        <w:rPr>
          <w:rFonts w:ascii="Times New Roman" w:eastAsia="Times New Roman" w:hAnsi="Times New Roman" w:cs="Times New Roman"/>
          <w:b/>
          <w:bCs/>
          <w:sz w:val="27"/>
          <w:szCs w:val="27"/>
        </w:rPr>
        <w:t>Learning Objective #3</w:t>
      </w:r>
    </w:p>
    <w:p w:rsidR="00BF2B35" w:rsidRPr="00BF2B35" w:rsidRDefault="00BF2B35" w:rsidP="00BF2B35">
      <w:pPr>
        <w:spacing w:before="100" w:beforeAutospacing="1" w:after="100" w:afterAutospacing="1" w:line="240" w:lineRule="auto"/>
        <w:rPr>
          <w:rFonts w:ascii="Times New Roman" w:eastAsia="Times New Roman" w:hAnsi="Times New Roman" w:cs="Times New Roman"/>
          <w:sz w:val="24"/>
          <w:szCs w:val="24"/>
        </w:rPr>
      </w:pPr>
      <w:r w:rsidRPr="00BF2B35">
        <w:rPr>
          <w:rFonts w:ascii="Times New Roman" w:eastAsia="Times New Roman" w:hAnsi="Times New Roman" w:cs="Times New Roman"/>
          <w:b/>
          <w:bCs/>
          <w:sz w:val="24"/>
          <w:szCs w:val="24"/>
        </w:rPr>
        <w:t>List the major categories of Articles in the Code (Duties to Clients and Customers, Duties to the Public and Duties to REALTORS®).</w:t>
      </w:r>
    </w:p>
    <w:p w:rsidR="00BF2B35" w:rsidRPr="00BF2B35" w:rsidRDefault="00BF2B35" w:rsidP="00BF2B35">
      <w:pPr>
        <w:spacing w:before="100" w:beforeAutospacing="1" w:after="100" w:afterAutospacing="1" w:line="240" w:lineRule="auto"/>
        <w:rPr>
          <w:rFonts w:ascii="Times New Roman" w:eastAsia="Times New Roman" w:hAnsi="Times New Roman" w:cs="Times New Roman"/>
          <w:sz w:val="24"/>
          <w:szCs w:val="24"/>
        </w:rPr>
      </w:pPr>
      <w:r w:rsidRPr="00BF2B35">
        <w:rPr>
          <w:rFonts w:ascii="Times New Roman" w:eastAsia="Times New Roman" w:hAnsi="Times New Roman" w:cs="Times New Roman"/>
          <w:sz w:val="24"/>
          <w:szCs w:val="24"/>
        </w:rPr>
        <w:t xml:space="preserve">This learning objective begins the process of demonstrating the structure of the Code. Information to be included in this learning objective is a discussion of the way the Code </w:t>
      </w:r>
      <w:proofErr w:type="gramStart"/>
      <w:r w:rsidRPr="00BF2B35">
        <w:rPr>
          <w:rFonts w:ascii="Times New Roman" w:eastAsia="Times New Roman" w:hAnsi="Times New Roman" w:cs="Times New Roman"/>
          <w:sz w:val="24"/>
          <w:szCs w:val="24"/>
        </w:rPr>
        <w:t>is prioritized</w:t>
      </w:r>
      <w:proofErr w:type="gramEnd"/>
      <w:r w:rsidRPr="00BF2B35">
        <w:rPr>
          <w:rFonts w:ascii="Times New Roman" w:eastAsia="Times New Roman" w:hAnsi="Times New Roman" w:cs="Times New Roman"/>
          <w:sz w:val="24"/>
          <w:szCs w:val="24"/>
        </w:rPr>
        <w:t xml:space="preserve"> as to its categories, Articles and Standards of Practice. The instructor should discuss the fact that the Code </w:t>
      </w:r>
      <w:proofErr w:type="gramStart"/>
      <w:r w:rsidRPr="00BF2B35">
        <w:rPr>
          <w:rFonts w:ascii="Times New Roman" w:eastAsia="Times New Roman" w:hAnsi="Times New Roman" w:cs="Times New Roman"/>
          <w:sz w:val="24"/>
          <w:szCs w:val="24"/>
        </w:rPr>
        <w:t>is divided</w:t>
      </w:r>
      <w:proofErr w:type="gramEnd"/>
      <w:r w:rsidRPr="00BF2B35">
        <w:rPr>
          <w:rFonts w:ascii="Times New Roman" w:eastAsia="Times New Roman" w:hAnsi="Times New Roman" w:cs="Times New Roman"/>
          <w:sz w:val="24"/>
          <w:szCs w:val="24"/>
        </w:rPr>
        <w:t xml:space="preserve"> into these three categories by design, with the idea that Duties to Clients and Customers is the first priority in the Code, Duties to the Public is the next priority, and Duties to REALTORS® is the final priority. The instructor should also then introduce the idea that the material within the categories </w:t>
      </w:r>
      <w:proofErr w:type="gramStart"/>
      <w:r w:rsidRPr="00BF2B35">
        <w:rPr>
          <w:rFonts w:ascii="Times New Roman" w:eastAsia="Times New Roman" w:hAnsi="Times New Roman" w:cs="Times New Roman"/>
          <w:sz w:val="24"/>
          <w:szCs w:val="24"/>
        </w:rPr>
        <w:t>is also prioritized</w:t>
      </w:r>
      <w:proofErr w:type="gramEnd"/>
      <w:r w:rsidRPr="00BF2B35">
        <w:rPr>
          <w:rFonts w:ascii="Times New Roman" w:eastAsia="Times New Roman" w:hAnsi="Times New Roman" w:cs="Times New Roman"/>
          <w:sz w:val="24"/>
          <w:szCs w:val="24"/>
        </w:rPr>
        <w:t>. This introduction should lead into the next learning objective.</w:t>
      </w:r>
    </w:p>
    <w:p w:rsidR="00BF2B35" w:rsidRPr="00BF2B35" w:rsidRDefault="00BF2B35" w:rsidP="00BF2B35">
      <w:pPr>
        <w:spacing w:before="100" w:beforeAutospacing="1" w:after="100" w:afterAutospacing="1" w:line="240" w:lineRule="auto"/>
        <w:outlineLvl w:val="2"/>
        <w:rPr>
          <w:rFonts w:ascii="Times New Roman" w:eastAsia="Times New Roman" w:hAnsi="Times New Roman" w:cs="Times New Roman"/>
          <w:b/>
          <w:bCs/>
          <w:sz w:val="27"/>
          <w:szCs w:val="27"/>
        </w:rPr>
      </w:pPr>
      <w:r w:rsidRPr="00BF2B35">
        <w:rPr>
          <w:rFonts w:ascii="Times New Roman" w:eastAsia="Times New Roman" w:hAnsi="Times New Roman" w:cs="Times New Roman"/>
          <w:b/>
          <w:bCs/>
          <w:sz w:val="27"/>
          <w:szCs w:val="27"/>
        </w:rPr>
        <w:t>Learning Objective #4</w:t>
      </w:r>
    </w:p>
    <w:p w:rsidR="00BF2B35" w:rsidRPr="00BF2B35" w:rsidRDefault="00BF2B35" w:rsidP="00BF2B35">
      <w:pPr>
        <w:spacing w:before="100" w:beforeAutospacing="1" w:after="100" w:afterAutospacing="1" w:line="240" w:lineRule="auto"/>
        <w:rPr>
          <w:rFonts w:ascii="Times New Roman" w:eastAsia="Times New Roman" w:hAnsi="Times New Roman" w:cs="Times New Roman"/>
          <w:sz w:val="24"/>
          <w:szCs w:val="24"/>
        </w:rPr>
      </w:pPr>
      <w:r w:rsidRPr="00BF2B35">
        <w:rPr>
          <w:rFonts w:ascii="Times New Roman" w:eastAsia="Times New Roman" w:hAnsi="Times New Roman" w:cs="Times New Roman"/>
          <w:b/>
          <w:bCs/>
          <w:sz w:val="24"/>
          <w:szCs w:val="24"/>
        </w:rPr>
        <w:t>Describe the structure of the Code and its supporting materials (Articles, Standards of Practice and Case Interpretations).</w:t>
      </w:r>
    </w:p>
    <w:p w:rsidR="00BF2B35" w:rsidRPr="00BF2B35" w:rsidRDefault="00BF2B35" w:rsidP="00BF2B35">
      <w:pPr>
        <w:spacing w:before="100" w:beforeAutospacing="1" w:after="100" w:afterAutospacing="1" w:line="240" w:lineRule="auto"/>
        <w:rPr>
          <w:rFonts w:ascii="Times New Roman" w:eastAsia="Times New Roman" w:hAnsi="Times New Roman" w:cs="Times New Roman"/>
          <w:sz w:val="24"/>
          <w:szCs w:val="24"/>
        </w:rPr>
      </w:pPr>
      <w:r w:rsidRPr="00BF2B35">
        <w:rPr>
          <w:rFonts w:ascii="Times New Roman" w:eastAsia="Times New Roman" w:hAnsi="Times New Roman" w:cs="Times New Roman"/>
          <w:sz w:val="24"/>
          <w:szCs w:val="24"/>
        </w:rPr>
        <w:t xml:space="preserve">Within this learning objective, the material should describe the Articles of the Code as the broadest statements of ethical principles embodied by the Code. Discussion should then proceed to the concept that the Standards of Practice further define the Article under which they </w:t>
      </w:r>
      <w:proofErr w:type="gramStart"/>
      <w:r w:rsidRPr="00BF2B35">
        <w:rPr>
          <w:rFonts w:ascii="Times New Roman" w:eastAsia="Times New Roman" w:hAnsi="Times New Roman" w:cs="Times New Roman"/>
          <w:sz w:val="24"/>
          <w:szCs w:val="24"/>
        </w:rPr>
        <w:t>are placed</w:t>
      </w:r>
      <w:proofErr w:type="gramEnd"/>
      <w:r w:rsidRPr="00BF2B35">
        <w:rPr>
          <w:rFonts w:ascii="Times New Roman" w:eastAsia="Times New Roman" w:hAnsi="Times New Roman" w:cs="Times New Roman"/>
          <w:sz w:val="24"/>
          <w:szCs w:val="24"/>
        </w:rPr>
        <w:t xml:space="preserve">. Then, the Case Interpretations should be presented as hypothetical factual situations which have been described by the NAR Professional Standards Committee in which a hypothetical REALTOR® has been found in violation of the Code of Ethics or in which a hypothetical REALTOR® has been exonerated of an allegation of a violation of the Code of Ethics. In addition, further discussion should be </w:t>
      </w:r>
      <w:proofErr w:type="gramStart"/>
      <w:r w:rsidRPr="00BF2B35">
        <w:rPr>
          <w:rFonts w:ascii="Times New Roman" w:eastAsia="Times New Roman" w:hAnsi="Times New Roman" w:cs="Times New Roman"/>
          <w:sz w:val="24"/>
          <w:szCs w:val="24"/>
        </w:rPr>
        <w:t>included</w:t>
      </w:r>
      <w:proofErr w:type="gramEnd"/>
      <w:r w:rsidRPr="00BF2B35">
        <w:rPr>
          <w:rFonts w:ascii="Times New Roman" w:eastAsia="Times New Roman" w:hAnsi="Times New Roman" w:cs="Times New Roman"/>
          <w:sz w:val="24"/>
          <w:szCs w:val="24"/>
        </w:rPr>
        <w:t xml:space="preserve"> which describes the prioritization of the Articles of the Code beginning with the duties of highest priority (i.e. Article 1 and its obligation to protect and promote the interests of the client). The Standards of Practice within each Article </w:t>
      </w:r>
      <w:proofErr w:type="gramStart"/>
      <w:r w:rsidRPr="00BF2B35">
        <w:rPr>
          <w:rFonts w:ascii="Times New Roman" w:eastAsia="Times New Roman" w:hAnsi="Times New Roman" w:cs="Times New Roman"/>
          <w:sz w:val="24"/>
          <w:szCs w:val="24"/>
        </w:rPr>
        <w:t>should also be described</w:t>
      </w:r>
      <w:proofErr w:type="gramEnd"/>
      <w:r w:rsidRPr="00BF2B35">
        <w:rPr>
          <w:rFonts w:ascii="Times New Roman" w:eastAsia="Times New Roman" w:hAnsi="Times New Roman" w:cs="Times New Roman"/>
          <w:sz w:val="24"/>
          <w:szCs w:val="24"/>
        </w:rPr>
        <w:t xml:space="preserve"> within the same context as being prioritized "under" their respective Articles.</w:t>
      </w:r>
    </w:p>
    <w:p w:rsidR="00BF2B35" w:rsidRPr="00BF2B35" w:rsidRDefault="00BF2B35" w:rsidP="00BF2B35">
      <w:pPr>
        <w:spacing w:before="100" w:beforeAutospacing="1" w:after="100" w:afterAutospacing="1" w:line="240" w:lineRule="auto"/>
        <w:outlineLvl w:val="2"/>
        <w:rPr>
          <w:rFonts w:ascii="Times New Roman" w:eastAsia="Times New Roman" w:hAnsi="Times New Roman" w:cs="Times New Roman"/>
          <w:b/>
          <w:bCs/>
          <w:sz w:val="27"/>
          <w:szCs w:val="27"/>
        </w:rPr>
      </w:pPr>
      <w:r w:rsidRPr="00BF2B35">
        <w:rPr>
          <w:rFonts w:ascii="Times New Roman" w:eastAsia="Times New Roman" w:hAnsi="Times New Roman" w:cs="Times New Roman"/>
          <w:b/>
          <w:bCs/>
          <w:sz w:val="27"/>
          <w:szCs w:val="27"/>
        </w:rPr>
        <w:t>Learning Objective #5</w:t>
      </w:r>
    </w:p>
    <w:p w:rsidR="00BF2B35" w:rsidRPr="00BF2B35" w:rsidRDefault="00BF2B35" w:rsidP="00BF2B35">
      <w:pPr>
        <w:spacing w:before="100" w:beforeAutospacing="1" w:after="100" w:afterAutospacing="1" w:line="240" w:lineRule="auto"/>
        <w:rPr>
          <w:rFonts w:ascii="Times New Roman" w:eastAsia="Times New Roman" w:hAnsi="Times New Roman" w:cs="Times New Roman"/>
          <w:sz w:val="24"/>
          <w:szCs w:val="24"/>
        </w:rPr>
      </w:pPr>
      <w:r w:rsidRPr="00BF2B35">
        <w:rPr>
          <w:rFonts w:ascii="Times New Roman" w:eastAsia="Times New Roman" w:hAnsi="Times New Roman" w:cs="Times New Roman"/>
          <w:sz w:val="24"/>
          <w:szCs w:val="24"/>
        </w:rPr>
        <w:lastRenderedPageBreak/>
        <w:t xml:space="preserve">List Articles of the </w:t>
      </w:r>
      <w:proofErr w:type="gramStart"/>
      <w:r w:rsidRPr="00BF2B35">
        <w:rPr>
          <w:rFonts w:ascii="Times New Roman" w:eastAsia="Times New Roman" w:hAnsi="Times New Roman" w:cs="Times New Roman"/>
          <w:sz w:val="24"/>
          <w:szCs w:val="24"/>
        </w:rPr>
        <w:t>Code which</w:t>
      </w:r>
      <w:proofErr w:type="gramEnd"/>
      <w:r w:rsidRPr="00BF2B35">
        <w:rPr>
          <w:rFonts w:ascii="Times New Roman" w:eastAsia="Times New Roman" w:hAnsi="Times New Roman" w:cs="Times New Roman"/>
          <w:sz w:val="24"/>
          <w:szCs w:val="24"/>
        </w:rPr>
        <w:t xml:space="preserve"> are commonly the subject of complaints.</w:t>
      </w:r>
    </w:p>
    <w:p w:rsidR="00BF2B35" w:rsidRPr="00BF2B35" w:rsidRDefault="00BF2B35" w:rsidP="00BF2B35">
      <w:pPr>
        <w:spacing w:before="100" w:beforeAutospacing="1" w:after="100" w:afterAutospacing="1" w:line="240" w:lineRule="auto"/>
        <w:rPr>
          <w:rFonts w:ascii="Times New Roman" w:eastAsia="Times New Roman" w:hAnsi="Times New Roman" w:cs="Times New Roman"/>
          <w:sz w:val="24"/>
          <w:szCs w:val="24"/>
        </w:rPr>
      </w:pPr>
      <w:r w:rsidRPr="00BF2B35">
        <w:rPr>
          <w:rFonts w:ascii="Times New Roman" w:eastAsia="Times New Roman" w:hAnsi="Times New Roman" w:cs="Times New Roman"/>
          <w:sz w:val="24"/>
          <w:szCs w:val="24"/>
        </w:rPr>
        <w:t>This learning objective envisions a simple listing of Articles such as 1, 2, 9, 12, and 16, which are commonly the subject of complaints in many boards and associations. If a board or association has particular experience with Articles other than those listed, it should include those Articles.</w:t>
      </w:r>
    </w:p>
    <w:p w:rsidR="00BF2B35" w:rsidRPr="00BF2B35" w:rsidRDefault="00BF2B35" w:rsidP="00BF2B35">
      <w:pPr>
        <w:spacing w:before="100" w:beforeAutospacing="1" w:after="100" w:afterAutospacing="1" w:line="240" w:lineRule="auto"/>
        <w:outlineLvl w:val="2"/>
        <w:rPr>
          <w:rFonts w:ascii="Times New Roman" w:eastAsia="Times New Roman" w:hAnsi="Times New Roman" w:cs="Times New Roman"/>
          <w:b/>
          <w:bCs/>
          <w:sz w:val="27"/>
          <w:szCs w:val="27"/>
        </w:rPr>
      </w:pPr>
      <w:r w:rsidRPr="00BF2B35">
        <w:rPr>
          <w:rFonts w:ascii="Times New Roman" w:eastAsia="Times New Roman" w:hAnsi="Times New Roman" w:cs="Times New Roman"/>
          <w:b/>
          <w:bCs/>
          <w:sz w:val="27"/>
          <w:szCs w:val="27"/>
        </w:rPr>
        <w:t>Learning Objective #6</w:t>
      </w:r>
    </w:p>
    <w:p w:rsidR="00BF2B35" w:rsidRPr="00BF2B35" w:rsidRDefault="00BF2B35" w:rsidP="00BF2B35">
      <w:pPr>
        <w:spacing w:before="100" w:beforeAutospacing="1" w:after="100" w:afterAutospacing="1" w:line="240" w:lineRule="auto"/>
        <w:rPr>
          <w:rFonts w:ascii="Times New Roman" w:eastAsia="Times New Roman" w:hAnsi="Times New Roman" w:cs="Times New Roman"/>
          <w:sz w:val="24"/>
          <w:szCs w:val="24"/>
        </w:rPr>
      </w:pPr>
      <w:r w:rsidRPr="00BF2B35">
        <w:rPr>
          <w:rFonts w:ascii="Times New Roman" w:eastAsia="Times New Roman" w:hAnsi="Times New Roman" w:cs="Times New Roman"/>
          <w:b/>
          <w:bCs/>
          <w:sz w:val="24"/>
          <w:szCs w:val="24"/>
        </w:rPr>
        <w:t>Describe the concepts of these commonly cited Articles of the Code, including Articles 1, 2, 9, 12, and 16.</w:t>
      </w:r>
    </w:p>
    <w:p w:rsidR="00BF2B35" w:rsidRPr="00BF2B35" w:rsidRDefault="00BF2B35" w:rsidP="00BF2B35">
      <w:pPr>
        <w:spacing w:before="100" w:beforeAutospacing="1" w:after="100" w:afterAutospacing="1" w:line="240" w:lineRule="auto"/>
        <w:rPr>
          <w:rFonts w:ascii="Times New Roman" w:eastAsia="Times New Roman" w:hAnsi="Times New Roman" w:cs="Times New Roman"/>
          <w:sz w:val="24"/>
          <w:szCs w:val="24"/>
        </w:rPr>
      </w:pPr>
      <w:r w:rsidRPr="00BF2B35">
        <w:rPr>
          <w:rFonts w:ascii="Times New Roman" w:eastAsia="Times New Roman" w:hAnsi="Times New Roman" w:cs="Times New Roman"/>
          <w:sz w:val="24"/>
          <w:szCs w:val="24"/>
        </w:rPr>
        <w:t>Content for this learning objective includes an analysis of the commonly cited Articles identified in Objective #5. A synopsis of the concepts of the noted Articles and recommended Standards of Practice follows. The citing of "recommended" Standards of Practice does not preclude a board or association from using different Standards of Practice in the program.</w:t>
      </w:r>
    </w:p>
    <w:p w:rsidR="00BF2B35" w:rsidRPr="00BF2B35" w:rsidRDefault="00BF2B35" w:rsidP="00BF2B35">
      <w:pPr>
        <w:spacing w:before="100" w:beforeAutospacing="1" w:after="100" w:afterAutospacing="1" w:line="240" w:lineRule="auto"/>
        <w:rPr>
          <w:rFonts w:ascii="Times New Roman" w:eastAsia="Times New Roman" w:hAnsi="Times New Roman" w:cs="Times New Roman"/>
          <w:sz w:val="24"/>
          <w:szCs w:val="24"/>
        </w:rPr>
      </w:pPr>
      <w:r w:rsidRPr="00BF2B35">
        <w:rPr>
          <w:rFonts w:ascii="Times New Roman" w:eastAsia="Times New Roman" w:hAnsi="Times New Roman" w:cs="Times New Roman"/>
          <w:sz w:val="24"/>
          <w:szCs w:val="24"/>
        </w:rPr>
        <w:t xml:space="preserve">Article 1: Basic concepts of the Article include the obligation to protect and promote the interests of the client and an explanation that this obligation is one of fidelity in the nature of a fiduciary relationship. The Article also specifies that this obligation of fidelity does not relieve the REALTOR® of the obligation to treat all parties honestly. Important Standards of Practice under Article </w:t>
      </w:r>
      <w:proofErr w:type="gramStart"/>
      <w:r w:rsidRPr="00BF2B35">
        <w:rPr>
          <w:rFonts w:ascii="Times New Roman" w:eastAsia="Times New Roman" w:hAnsi="Times New Roman" w:cs="Times New Roman"/>
          <w:sz w:val="24"/>
          <w:szCs w:val="24"/>
        </w:rPr>
        <w:t>1 which</w:t>
      </w:r>
      <w:proofErr w:type="gramEnd"/>
      <w:r w:rsidRPr="00BF2B35">
        <w:rPr>
          <w:rFonts w:ascii="Times New Roman" w:eastAsia="Times New Roman" w:hAnsi="Times New Roman" w:cs="Times New Roman"/>
          <w:sz w:val="24"/>
          <w:szCs w:val="24"/>
        </w:rPr>
        <w:t xml:space="preserve"> are recommended to be discussed, as time allows, include:</w:t>
      </w:r>
    </w:p>
    <w:p w:rsidR="00BF2B35" w:rsidRPr="00BF2B35" w:rsidRDefault="00BF2B35" w:rsidP="00BF2B35">
      <w:pPr>
        <w:spacing w:before="100" w:beforeAutospacing="1" w:after="100" w:afterAutospacing="1" w:line="240" w:lineRule="auto"/>
        <w:rPr>
          <w:rFonts w:ascii="Times New Roman" w:eastAsia="Times New Roman" w:hAnsi="Times New Roman" w:cs="Times New Roman"/>
          <w:sz w:val="24"/>
          <w:szCs w:val="24"/>
        </w:rPr>
      </w:pPr>
      <w:r w:rsidRPr="00BF2B35">
        <w:rPr>
          <w:rFonts w:ascii="Times New Roman" w:eastAsia="Times New Roman" w:hAnsi="Times New Roman" w:cs="Times New Roman"/>
          <w:sz w:val="24"/>
          <w:szCs w:val="24"/>
        </w:rPr>
        <w:t>Standard of Practice 1-5 defines the conditions under which a REALTOR® may engage in disclosed dual agency.</w:t>
      </w:r>
    </w:p>
    <w:p w:rsidR="00BF2B35" w:rsidRPr="00BF2B35" w:rsidRDefault="00BF2B35" w:rsidP="00BF2B35">
      <w:pPr>
        <w:spacing w:before="100" w:beforeAutospacing="1" w:after="100" w:afterAutospacing="1" w:line="240" w:lineRule="auto"/>
        <w:rPr>
          <w:rFonts w:ascii="Times New Roman" w:eastAsia="Times New Roman" w:hAnsi="Times New Roman" w:cs="Times New Roman"/>
          <w:sz w:val="24"/>
          <w:szCs w:val="24"/>
        </w:rPr>
      </w:pPr>
      <w:r w:rsidRPr="00BF2B35">
        <w:rPr>
          <w:rFonts w:ascii="Times New Roman" w:eastAsia="Times New Roman" w:hAnsi="Times New Roman" w:cs="Times New Roman"/>
          <w:sz w:val="24"/>
          <w:szCs w:val="24"/>
        </w:rPr>
        <w:t>Standard of Practice 1-6 specifies the obligation to present all offers and counter-offers objectively and as quickly as possible.</w:t>
      </w:r>
    </w:p>
    <w:p w:rsidR="00BF2B35" w:rsidRPr="00BF2B35" w:rsidRDefault="00BF2B35" w:rsidP="00BF2B35">
      <w:pPr>
        <w:spacing w:before="100" w:beforeAutospacing="1" w:after="100" w:afterAutospacing="1" w:line="240" w:lineRule="auto"/>
        <w:rPr>
          <w:rFonts w:ascii="Times New Roman" w:eastAsia="Times New Roman" w:hAnsi="Times New Roman" w:cs="Times New Roman"/>
          <w:sz w:val="24"/>
          <w:szCs w:val="24"/>
        </w:rPr>
      </w:pPr>
      <w:r w:rsidRPr="00BF2B35">
        <w:rPr>
          <w:rFonts w:ascii="Times New Roman" w:eastAsia="Times New Roman" w:hAnsi="Times New Roman" w:cs="Times New Roman"/>
          <w:sz w:val="24"/>
          <w:szCs w:val="24"/>
        </w:rPr>
        <w:t>Standards of Practice 1-7 and 1-8 include the obligation to present all offers until closing and/or acceptance (depending on the party with whom the REALTOR® is working) and specify additional conditions as to how and when this obligation applies.</w:t>
      </w:r>
    </w:p>
    <w:p w:rsidR="00BF2B35" w:rsidRPr="00BF2B35" w:rsidRDefault="00BF2B35" w:rsidP="00BF2B35">
      <w:pPr>
        <w:spacing w:before="100" w:beforeAutospacing="1" w:after="100" w:afterAutospacing="1" w:line="240" w:lineRule="auto"/>
        <w:rPr>
          <w:rFonts w:ascii="Times New Roman" w:eastAsia="Times New Roman" w:hAnsi="Times New Roman" w:cs="Times New Roman"/>
          <w:sz w:val="24"/>
          <w:szCs w:val="24"/>
        </w:rPr>
      </w:pPr>
      <w:r w:rsidRPr="00BF2B35">
        <w:rPr>
          <w:rFonts w:ascii="Times New Roman" w:eastAsia="Times New Roman" w:hAnsi="Times New Roman" w:cs="Times New Roman"/>
          <w:sz w:val="24"/>
          <w:szCs w:val="24"/>
        </w:rPr>
        <w:t>Standard of Practice 1-9 defines the obligation of confidentiality.</w:t>
      </w:r>
    </w:p>
    <w:p w:rsidR="00BF2B35" w:rsidRPr="00BF2B35" w:rsidRDefault="00BF2B35" w:rsidP="00BF2B35">
      <w:pPr>
        <w:spacing w:before="100" w:beforeAutospacing="1" w:after="100" w:afterAutospacing="1" w:line="240" w:lineRule="auto"/>
        <w:rPr>
          <w:rFonts w:ascii="Times New Roman" w:eastAsia="Times New Roman" w:hAnsi="Times New Roman" w:cs="Times New Roman"/>
          <w:sz w:val="24"/>
          <w:szCs w:val="24"/>
        </w:rPr>
      </w:pPr>
      <w:r w:rsidRPr="00BF2B35">
        <w:rPr>
          <w:rFonts w:ascii="Times New Roman" w:eastAsia="Times New Roman" w:hAnsi="Times New Roman" w:cs="Times New Roman"/>
          <w:sz w:val="24"/>
          <w:szCs w:val="24"/>
        </w:rPr>
        <w:t>Standards of Practice 1-12 and 1-13 specify disclosure obligations of REALTORS® upon taking a listing or entering into a buyer/tenant agreement.</w:t>
      </w:r>
    </w:p>
    <w:p w:rsidR="00BF2B35" w:rsidRPr="00BF2B35" w:rsidRDefault="00BF2B35" w:rsidP="00BF2B35">
      <w:pPr>
        <w:spacing w:before="100" w:beforeAutospacing="1" w:after="100" w:afterAutospacing="1" w:line="240" w:lineRule="auto"/>
        <w:rPr>
          <w:rFonts w:ascii="Times New Roman" w:eastAsia="Times New Roman" w:hAnsi="Times New Roman" w:cs="Times New Roman"/>
          <w:sz w:val="24"/>
          <w:szCs w:val="24"/>
        </w:rPr>
      </w:pPr>
      <w:r w:rsidRPr="00BF2B35">
        <w:rPr>
          <w:rFonts w:ascii="Times New Roman" w:eastAsia="Times New Roman" w:hAnsi="Times New Roman" w:cs="Times New Roman"/>
          <w:sz w:val="24"/>
          <w:szCs w:val="24"/>
        </w:rPr>
        <w:t xml:space="preserve">Article 2: Article 2 might be commonly termed the "property or transaction disclosure" article. Its principles include the obligation not to exaggerate, misrepresent or conceal pertinent facts about the property or the transaction. Article 2 is limited, however, in that it does not include an obligation to discover latent defects, </w:t>
      </w:r>
      <w:proofErr w:type="gramStart"/>
      <w:r w:rsidRPr="00BF2B35">
        <w:rPr>
          <w:rFonts w:ascii="Times New Roman" w:eastAsia="Times New Roman" w:hAnsi="Times New Roman" w:cs="Times New Roman"/>
          <w:sz w:val="24"/>
          <w:szCs w:val="24"/>
        </w:rPr>
        <w:t>advise</w:t>
      </w:r>
      <w:proofErr w:type="gramEnd"/>
      <w:r w:rsidRPr="00BF2B35">
        <w:rPr>
          <w:rFonts w:ascii="Times New Roman" w:eastAsia="Times New Roman" w:hAnsi="Times New Roman" w:cs="Times New Roman"/>
          <w:sz w:val="24"/>
          <w:szCs w:val="24"/>
        </w:rPr>
        <w:t xml:space="preserve"> on matters outside the scope on one’s real estate license or to disclose facts which are confidential under the scope of agency duties. Standard of Practice 2-1 </w:t>
      </w:r>
      <w:proofErr w:type="gramStart"/>
      <w:r w:rsidRPr="00BF2B35">
        <w:rPr>
          <w:rFonts w:ascii="Times New Roman" w:eastAsia="Times New Roman" w:hAnsi="Times New Roman" w:cs="Times New Roman"/>
          <w:sz w:val="24"/>
          <w:szCs w:val="24"/>
        </w:rPr>
        <w:t>should be discussed</w:t>
      </w:r>
      <w:proofErr w:type="gramEnd"/>
      <w:r w:rsidRPr="00BF2B35">
        <w:rPr>
          <w:rFonts w:ascii="Times New Roman" w:eastAsia="Times New Roman" w:hAnsi="Times New Roman" w:cs="Times New Roman"/>
          <w:sz w:val="24"/>
          <w:szCs w:val="24"/>
        </w:rPr>
        <w:t xml:space="preserve"> in that it further clarifies the obligation to discover and disclose adverse factors. The discovery obligation extends only to those </w:t>
      </w:r>
      <w:proofErr w:type="gramStart"/>
      <w:r w:rsidRPr="00BF2B35">
        <w:rPr>
          <w:rFonts w:ascii="Times New Roman" w:eastAsia="Times New Roman" w:hAnsi="Times New Roman" w:cs="Times New Roman"/>
          <w:sz w:val="24"/>
          <w:szCs w:val="24"/>
        </w:rPr>
        <w:t>factors which</w:t>
      </w:r>
      <w:proofErr w:type="gramEnd"/>
      <w:r w:rsidRPr="00BF2B35">
        <w:rPr>
          <w:rFonts w:ascii="Times New Roman" w:eastAsia="Times New Roman" w:hAnsi="Times New Roman" w:cs="Times New Roman"/>
          <w:sz w:val="24"/>
          <w:szCs w:val="24"/>
        </w:rPr>
        <w:t xml:space="preserve"> would be within </w:t>
      </w:r>
      <w:r w:rsidRPr="00BF2B35">
        <w:rPr>
          <w:rFonts w:ascii="Times New Roman" w:eastAsia="Times New Roman" w:hAnsi="Times New Roman" w:cs="Times New Roman"/>
          <w:sz w:val="24"/>
          <w:szCs w:val="24"/>
        </w:rPr>
        <w:lastRenderedPageBreak/>
        <w:t>the expertise required by the real estate licensing authority and does not impose an obligation of expertise in other professional or technical disciplines.</w:t>
      </w:r>
    </w:p>
    <w:p w:rsidR="00BF2B35" w:rsidRPr="00BF2B35" w:rsidRDefault="00BF2B35" w:rsidP="00BF2B35">
      <w:pPr>
        <w:spacing w:before="100" w:beforeAutospacing="1" w:after="100" w:afterAutospacing="1" w:line="240" w:lineRule="auto"/>
        <w:rPr>
          <w:rFonts w:ascii="Times New Roman" w:eastAsia="Times New Roman" w:hAnsi="Times New Roman" w:cs="Times New Roman"/>
          <w:sz w:val="24"/>
          <w:szCs w:val="24"/>
        </w:rPr>
      </w:pPr>
      <w:r w:rsidRPr="00BF2B35">
        <w:rPr>
          <w:rFonts w:ascii="Times New Roman" w:eastAsia="Times New Roman" w:hAnsi="Times New Roman" w:cs="Times New Roman"/>
          <w:sz w:val="24"/>
          <w:szCs w:val="24"/>
        </w:rPr>
        <w:t xml:space="preserve">Article 9: Article 9’s primary concept is to require REALTORS® to assure, whenever possible, that agreements be in writing, expressing the specific terms and obligations of the parties. In addition, Standard of Practice 9-1 amplifies this obligation by requiring REALTORS® to use reasonable care to ensure that these documents are kept current </w:t>
      </w:r>
      <w:proofErr w:type="gramStart"/>
      <w:r w:rsidRPr="00BF2B35">
        <w:rPr>
          <w:rFonts w:ascii="Times New Roman" w:eastAsia="Times New Roman" w:hAnsi="Times New Roman" w:cs="Times New Roman"/>
          <w:sz w:val="24"/>
          <w:szCs w:val="24"/>
        </w:rPr>
        <w:t>through the use of</w:t>
      </w:r>
      <w:proofErr w:type="gramEnd"/>
      <w:r w:rsidRPr="00BF2B35">
        <w:rPr>
          <w:rFonts w:ascii="Times New Roman" w:eastAsia="Times New Roman" w:hAnsi="Times New Roman" w:cs="Times New Roman"/>
          <w:sz w:val="24"/>
          <w:szCs w:val="24"/>
        </w:rPr>
        <w:t xml:space="preserve"> written extensions or amendments.</w:t>
      </w:r>
    </w:p>
    <w:p w:rsidR="00BF2B35" w:rsidRPr="00BF2B35" w:rsidRDefault="00BF2B35" w:rsidP="00BF2B35">
      <w:pPr>
        <w:spacing w:before="100" w:beforeAutospacing="1" w:after="100" w:afterAutospacing="1" w:line="240" w:lineRule="auto"/>
        <w:rPr>
          <w:rFonts w:ascii="Times New Roman" w:eastAsia="Times New Roman" w:hAnsi="Times New Roman" w:cs="Times New Roman"/>
          <w:sz w:val="24"/>
          <w:szCs w:val="24"/>
        </w:rPr>
      </w:pPr>
      <w:r w:rsidRPr="00BF2B35">
        <w:rPr>
          <w:rFonts w:ascii="Times New Roman" w:eastAsia="Times New Roman" w:hAnsi="Times New Roman" w:cs="Times New Roman"/>
          <w:sz w:val="24"/>
          <w:szCs w:val="24"/>
        </w:rPr>
        <w:t xml:space="preserve">Article 12: Article 12 </w:t>
      </w:r>
      <w:proofErr w:type="gramStart"/>
      <w:r w:rsidRPr="00BF2B35">
        <w:rPr>
          <w:rFonts w:ascii="Times New Roman" w:eastAsia="Times New Roman" w:hAnsi="Times New Roman" w:cs="Times New Roman"/>
          <w:sz w:val="24"/>
          <w:szCs w:val="24"/>
        </w:rPr>
        <w:t>might be called</w:t>
      </w:r>
      <w:proofErr w:type="gramEnd"/>
      <w:r w:rsidRPr="00BF2B35">
        <w:rPr>
          <w:rFonts w:ascii="Times New Roman" w:eastAsia="Times New Roman" w:hAnsi="Times New Roman" w:cs="Times New Roman"/>
          <w:sz w:val="24"/>
          <w:szCs w:val="24"/>
        </w:rPr>
        <w:t xml:space="preserve"> the "truth in advertising" article. Its call is for REALTORS® to present a "true picture" in advertising</w:t>
      </w:r>
      <w:r w:rsidR="00E47368">
        <w:rPr>
          <w:rFonts w:ascii="Times New Roman" w:eastAsia="Times New Roman" w:hAnsi="Times New Roman" w:cs="Times New Roman"/>
          <w:sz w:val="24"/>
          <w:szCs w:val="24"/>
        </w:rPr>
        <w:t xml:space="preserve">, </w:t>
      </w:r>
      <w:proofErr w:type="spellStart"/>
      <w:r w:rsidR="00E47368">
        <w:rPr>
          <w:rFonts w:ascii="Times New Roman" w:eastAsia="Times New Roman" w:hAnsi="Times New Roman" w:cs="Times New Roman"/>
          <w:sz w:val="24"/>
          <w:szCs w:val="24"/>
        </w:rPr>
        <w:t>marketing</w:t>
      </w:r>
      <w:proofErr w:type="gramStart"/>
      <w:r w:rsidR="00E47368">
        <w:rPr>
          <w:rFonts w:ascii="Times New Roman" w:eastAsia="Times New Roman" w:hAnsi="Times New Roman" w:cs="Times New Roman"/>
          <w:sz w:val="24"/>
          <w:szCs w:val="24"/>
        </w:rPr>
        <w:t>,</w:t>
      </w:r>
      <w:r w:rsidRPr="00BF2B35">
        <w:rPr>
          <w:rFonts w:ascii="Times New Roman" w:eastAsia="Times New Roman" w:hAnsi="Times New Roman" w:cs="Times New Roman"/>
          <w:sz w:val="24"/>
          <w:szCs w:val="24"/>
        </w:rPr>
        <w:t>and</w:t>
      </w:r>
      <w:proofErr w:type="spellEnd"/>
      <w:proofErr w:type="gramEnd"/>
      <w:r w:rsidRPr="00BF2B35">
        <w:rPr>
          <w:rFonts w:ascii="Times New Roman" w:eastAsia="Times New Roman" w:hAnsi="Times New Roman" w:cs="Times New Roman"/>
          <w:sz w:val="24"/>
          <w:szCs w:val="24"/>
        </w:rPr>
        <w:t xml:space="preserve"> </w:t>
      </w:r>
      <w:r w:rsidR="00E47368">
        <w:rPr>
          <w:rFonts w:ascii="Times New Roman" w:eastAsia="Times New Roman" w:hAnsi="Times New Roman" w:cs="Times New Roman"/>
          <w:sz w:val="24"/>
          <w:szCs w:val="24"/>
        </w:rPr>
        <w:t xml:space="preserve">other </w:t>
      </w:r>
      <w:r w:rsidRPr="00BF2B35">
        <w:rPr>
          <w:rFonts w:ascii="Times New Roman" w:eastAsia="Times New Roman" w:hAnsi="Times New Roman" w:cs="Times New Roman"/>
          <w:sz w:val="24"/>
          <w:szCs w:val="24"/>
        </w:rPr>
        <w:t>representations to the public. Standard of Practice 12-7 should be included for discussion. This Standard of Practice covers the use of the term "sold" in signs and advertising.</w:t>
      </w:r>
    </w:p>
    <w:p w:rsidR="00BF2B35" w:rsidRPr="00BF2B35" w:rsidRDefault="00BF2B35" w:rsidP="00BF2B35">
      <w:pPr>
        <w:spacing w:before="100" w:beforeAutospacing="1" w:after="100" w:afterAutospacing="1" w:line="240" w:lineRule="auto"/>
        <w:rPr>
          <w:rFonts w:ascii="Times New Roman" w:eastAsia="Times New Roman" w:hAnsi="Times New Roman" w:cs="Times New Roman"/>
          <w:sz w:val="24"/>
          <w:szCs w:val="24"/>
        </w:rPr>
      </w:pPr>
      <w:r w:rsidRPr="00BF2B35">
        <w:rPr>
          <w:rFonts w:ascii="Times New Roman" w:eastAsia="Times New Roman" w:hAnsi="Times New Roman" w:cs="Times New Roman"/>
          <w:sz w:val="24"/>
          <w:szCs w:val="24"/>
        </w:rPr>
        <w:t xml:space="preserve">Article 16: Article 16 encompasses the idea of non-interference with agency and other exclusive relationships of other REALTORS®. Its central premise is that a REALTOR® shall not engage in any practice or take any </w:t>
      </w:r>
      <w:proofErr w:type="gramStart"/>
      <w:r w:rsidRPr="00BF2B35">
        <w:rPr>
          <w:rFonts w:ascii="Times New Roman" w:eastAsia="Times New Roman" w:hAnsi="Times New Roman" w:cs="Times New Roman"/>
          <w:sz w:val="24"/>
          <w:szCs w:val="24"/>
        </w:rPr>
        <w:t>action which</w:t>
      </w:r>
      <w:proofErr w:type="gramEnd"/>
      <w:r w:rsidRPr="00BF2B35">
        <w:rPr>
          <w:rFonts w:ascii="Times New Roman" w:eastAsia="Times New Roman" w:hAnsi="Times New Roman" w:cs="Times New Roman"/>
          <w:sz w:val="24"/>
          <w:szCs w:val="24"/>
        </w:rPr>
        <w:t xml:space="preserve"> is inconsistent with the agency or other exclusive relationship that other REALTORS® have with clients. While Article 16 is a relatively short Article, it has many Standards of </w:t>
      </w:r>
      <w:proofErr w:type="gramStart"/>
      <w:r w:rsidRPr="00BF2B35">
        <w:rPr>
          <w:rFonts w:ascii="Times New Roman" w:eastAsia="Times New Roman" w:hAnsi="Times New Roman" w:cs="Times New Roman"/>
          <w:sz w:val="24"/>
          <w:szCs w:val="24"/>
        </w:rPr>
        <w:t>Practice which</w:t>
      </w:r>
      <w:proofErr w:type="gramEnd"/>
      <w:r w:rsidRPr="00BF2B35">
        <w:rPr>
          <w:rFonts w:ascii="Times New Roman" w:eastAsia="Times New Roman" w:hAnsi="Times New Roman" w:cs="Times New Roman"/>
          <w:sz w:val="24"/>
          <w:szCs w:val="24"/>
        </w:rPr>
        <w:t xml:space="preserve"> have been established to support it. Discussion of the following Standards of Practice </w:t>
      </w:r>
      <w:proofErr w:type="gramStart"/>
      <w:r w:rsidRPr="00BF2B35">
        <w:rPr>
          <w:rFonts w:ascii="Times New Roman" w:eastAsia="Times New Roman" w:hAnsi="Times New Roman" w:cs="Times New Roman"/>
          <w:sz w:val="24"/>
          <w:szCs w:val="24"/>
        </w:rPr>
        <w:t>is recommended</w:t>
      </w:r>
      <w:proofErr w:type="gramEnd"/>
      <w:r w:rsidRPr="00BF2B35">
        <w:rPr>
          <w:rFonts w:ascii="Times New Roman" w:eastAsia="Times New Roman" w:hAnsi="Times New Roman" w:cs="Times New Roman"/>
          <w:sz w:val="24"/>
          <w:szCs w:val="24"/>
        </w:rPr>
        <w:t xml:space="preserve"> as time allows:</w:t>
      </w:r>
    </w:p>
    <w:p w:rsidR="00BF2B35" w:rsidRPr="00BF2B35" w:rsidRDefault="00BF2B35" w:rsidP="00BF2B35">
      <w:pPr>
        <w:spacing w:before="100" w:beforeAutospacing="1" w:after="100" w:afterAutospacing="1" w:line="240" w:lineRule="auto"/>
        <w:rPr>
          <w:rFonts w:ascii="Times New Roman" w:eastAsia="Times New Roman" w:hAnsi="Times New Roman" w:cs="Times New Roman"/>
          <w:sz w:val="24"/>
          <w:szCs w:val="24"/>
        </w:rPr>
      </w:pPr>
      <w:r w:rsidRPr="00BF2B35">
        <w:rPr>
          <w:rFonts w:ascii="Times New Roman" w:eastAsia="Times New Roman" w:hAnsi="Times New Roman" w:cs="Times New Roman"/>
          <w:sz w:val="24"/>
          <w:szCs w:val="24"/>
        </w:rPr>
        <w:t xml:space="preserve">Standard of Practice 16-2: This Standard of Practice clarifies the types of personal, mail and other forms of written </w:t>
      </w:r>
      <w:proofErr w:type="gramStart"/>
      <w:r w:rsidRPr="00BF2B35">
        <w:rPr>
          <w:rFonts w:ascii="Times New Roman" w:eastAsia="Times New Roman" w:hAnsi="Times New Roman" w:cs="Times New Roman"/>
          <w:sz w:val="24"/>
          <w:szCs w:val="24"/>
        </w:rPr>
        <w:t>solicitations which</w:t>
      </w:r>
      <w:proofErr w:type="gramEnd"/>
      <w:r w:rsidRPr="00BF2B35">
        <w:rPr>
          <w:rFonts w:ascii="Times New Roman" w:eastAsia="Times New Roman" w:hAnsi="Times New Roman" w:cs="Times New Roman"/>
          <w:sz w:val="24"/>
          <w:szCs w:val="24"/>
        </w:rPr>
        <w:t xml:space="preserve"> are ethical and unethical. Explanation should be given that "general" types of solicitation, as defined in the Standard of Practice, are not unethical and that the Standard of Practice is narrow and specific as to the types of </w:t>
      </w:r>
      <w:proofErr w:type="gramStart"/>
      <w:r w:rsidRPr="00BF2B35">
        <w:rPr>
          <w:rFonts w:ascii="Times New Roman" w:eastAsia="Times New Roman" w:hAnsi="Times New Roman" w:cs="Times New Roman"/>
          <w:sz w:val="24"/>
          <w:szCs w:val="24"/>
        </w:rPr>
        <w:t>solicitations which</w:t>
      </w:r>
      <w:proofErr w:type="gramEnd"/>
      <w:r w:rsidRPr="00BF2B35">
        <w:rPr>
          <w:rFonts w:ascii="Times New Roman" w:eastAsia="Times New Roman" w:hAnsi="Times New Roman" w:cs="Times New Roman"/>
          <w:sz w:val="24"/>
          <w:szCs w:val="24"/>
        </w:rPr>
        <w:t xml:space="preserve"> are recognized as unethical under Article 16.</w:t>
      </w:r>
    </w:p>
    <w:p w:rsidR="00BF2B35" w:rsidRPr="00BF2B35" w:rsidRDefault="00BF2B35" w:rsidP="00BF2B35">
      <w:pPr>
        <w:spacing w:before="100" w:beforeAutospacing="1" w:after="100" w:afterAutospacing="1" w:line="240" w:lineRule="auto"/>
        <w:rPr>
          <w:rFonts w:ascii="Times New Roman" w:eastAsia="Times New Roman" w:hAnsi="Times New Roman" w:cs="Times New Roman"/>
          <w:sz w:val="24"/>
          <w:szCs w:val="24"/>
        </w:rPr>
      </w:pPr>
      <w:r w:rsidRPr="00BF2B35">
        <w:rPr>
          <w:rFonts w:ascii="Times New Roman" w:eastAsia="Times New Roman" w:hAnsi="Times New Roman" w:cs="Times New Roman"/>
          <w:sz w:val="24"/>
          <w:szCs w:val="24"/>
        </w:rPr>
        <w:t xml:space="preserve">Standard of Practice 16-4 and 16-6: These two companion Standards of Practice specify the appropriate conduct of a REALTOR® when confronted with issues regarding solicitation of a listed property. While the basic premise of Standard of Practice 16-4 is that solicitation of a </w:t>
      </w:r>
      <w:proofErr w:type="gramStart"/>
      <w:r w:rsidRPr="00BF2B35">
        <w:rPr>
          <w:rFonts w:ascii="Times New Roman" w:eastAsia="Times New Roman" w:hAnsi="Times New Roman" w:cs="Times New Roman"/>
          <w:sz w:val="24"/>
          <w:szCs w:val="24"/>
        </w:rPr>
        <w:t>listing which is currently listed exclusively with another REALTOR®</w:t>
      </w:r>
      <w:proofErr w:type="gramEnd"/>
      <w:r w:rsidRPr="00BF2B35">
        <w:rPr>
          <w:rFonts w:ascii="Times New Roman" w:eastAsia="Times New Roman" w:hAnsi="Times New Roman" w:cs="Times New Roman"/>
          <w:sz w:val="24"/>
          <w:szCs w:val="24"/>
        </w:rPr>
        <w:t xml:space="preserve"> is unethical, procedures are set out in Standard of Practice 16-4 and 16-6 which modify this basic premise under certain limited conditions. Standard of Practice 16-5 deals with parallel issues in the solicitation of buyers/tenants subject to exclusive buyer/tenant agreements.</w:t>
      </w:r>
    </w:p>
    <w:p w:rsidR="00BF2B35" w:rsidRPr="00BF2B35" w:rsidRDefault="00BF2B35" w:rsidP="00BF2B35">
      <w:pPr>
        <w:spacing w:before="100" w:beforeAutospacing="1" w:after="100" w:afterAutospacing="1" w:line="240" w:lineRule="auto"/>
        <w:rPr>
          <w:rFonts w:ascii="Times New Roman" w:eastAsia="Times New Roman" w:hAnsi="Times New Roman" w:cs="Times New Roman"/>
          <w:sz w:val="24"/>
          <w:szCs w:val="24"/>
        </w:rPr>
      </w:pPr>
      <w:r w:rsidRPr="00BF2B35">
        <w:rPr>
          <w:rFonts w:ascii="Times New Roman" w:eastAsia="Times New Roman" w:hAnsi="Times New Roman" w:cs="Times New Roman"/>
          <w:sz w:val="24"/>
          <w:szCs w:val="24"/>
        </w:rPr>
        <w:t>Standard of Practice 16-9: This Standard of Practice specifies the conditions under which a REALTOR® is required to inquire of a prospective client as to the client being subject to another exclusive agreement. The Standard of Practice requires REALTORS® to make reasonable efforts to determine whether the client is subject to another current, valid, exclusive agreement prior to the REALTOR® entering into an agency agreement or other exclusive relationship with the client.</w:t>
      </w:r>
    </w:p>
    <w:p w:rsidR="00BF2B35" w:rsidRPr="00BF2B35" w:rsidRDefault="00BF2B35" w:rsidP="00BF2B35">
      <w:pPr>
        <w:spacing w:before="100" w:beforeAutospacing="1" w:after="100" w:afterAutospacing="1" w:line="240" w:lineRule="auto"/>
        <w:rPr>
          <w:rFonts w:ascii="Times New Roman" w:eastAsia="Times New Roman" w:hAnsi="Times New Roman" w:cs="Times New Roman"/>
          <w:sz w:val="24"/>
          <w:szCs w:val="24"/>
        </w:rPr>
      </w:pPr>
      <w:r w:rsidRPr="00BF2B35">
        <w:rPr>
          <w:rFonts w:ascii="Times New Roman" w:eastAsia="Times New Roman" w:hAnsi="Times New Roman" w:cs="Times New Roman"/>
          <w:sz w:val="24"/>
          <w:szCs w:val="24"/>
        </w:rPr>
        <w:t>Standard of Practice 16-13: Standard of Practice 16-13 sets out the obligation not to deal with another REALTOR®’s client who is subject to an exclusive agreement unless the client’s agent or broker gives consent or unless the client initiates such dealings.</w:t>
      </w:r>
      <w:r w:rsidRPr="00BF2B35">
        <w:rPr>
          <w:rFonts w:ascii="Times New Roman" w:eastAsia="Times New Roman" w:hAnsi="Times New Roman" w:cs="Times New Roman"/>
          <w:sz w:val="24"/>
          <w:szCs w:val="24"/>
        </w:rPr>
        <w:br/>
        <w:t>Return to outline</w:t>
      </w:r>
    </w:p>
    <w:p w:rsidR="00BF2B35" w:rsidRPr="00BF2B35" w:rsidRDefault="00BF2B35" w:rsidP="00BF2B35">
      <w:pPr>
        <w:spacing w:before="100" w:beforeAutospacing="1" w:after="100" w:afterAutospacing="1" w:line="240" w:lineRule="auto"/>
        <w:outlineLvl w:val="2"/>
        <w:rPr>
          <w:rFonts w:ascii="Times New Roman" w:eastAsia="Times New Roman" w:hAnsi="Times New Roman" w:cs="Times New Roman"/>
          <w:b/>
          <w:bCs/>
          <w:sz w:val="27"/>
          <w:szCs w:val="27"/>
        </w:rPr>
      </w:pPr>
      <w:r w:rsidRPr="00BF2B35">
        <w:rPr>
          <w:rFonts w:ascii="Times New Roman" w:eastAsia="Times New Roman" w:hAnsi="Times New Roman" w:cs="Times New Roman"/>
          <w:b/>
          <w:bCs/>
          <w:sz w:val="27"/>
          <w:szCs w:val="27"/>
        </w:rPr>
        <w:lastRenderedPageBreak/>
        <w:t>Learning Objective #7</w:t>
      </w:r>
    </w:p>
    <w:p w:rsidR="00BF2B35" w:rsidRPr="00BF2B35" w:rsidRDefault="00BF2B35" w:rsidP="00BF2B35">
      <w:pPr>
        <w:spacing w:before="100" w:beforeAutospacing="1" w:after="100" w:afterAutospacing="1" w:line="240" w:lineRule="auto"/>
        <w:rPr>
          <w:rFonts w:ascii="Times New Roman" w:eastAsia="Times New Roman" w:hAnsi="Times New Roman" w:cs="Times New Roman"/>
          <w:sz w:val="24"/>
          <w:szCs w:val="24"/>
        </w:rPr>
      </w:pPr>
      <w:r w:rsidRPr="00BF2B35">
        <w:rPr>
          <w:rFonts w:ascii="Times New Roman" w:eastAsia="Times New Roman" w:hAnsi="Times New Roman" w:cs="Times New Roman"/>
          <w:b/>
          <w:bCs/>
          <w:sz w:val="24"/>
          <w:szCs w:val="24"/>
        </w:rPr>
        <w:t>List the concepts of providing due process in a hearing.</w:t>
      </w:r>
    </w:p>
    <w:p w:rsidR="00BF2B35" w:rsidRPr="00BF2B35" w:rsidRDefault="00BF2B35" w:rsidP="00BF2B35">
      <w:pPr>
        <w:spacing w:before="100" w:beforeAutospacing="1" w:after="100" w:afterAutospacing="1" w:line="240" w:lineRule="auto"/>
        <w:rPr>
          <w:rFonts w:ascii="Times New Roman" w:eastAsia="Times New Roman" w:hAnsi="Times New Roman" w:cs="Times New Roman"/>
          <w:sz w:val="24"/>
          <w:szCs w:val="24"/>
        </w:rPr>
      </w:pPr>
      <w:r w:rsidRPr="00BF2B35">
        <w:rPr>
          <w:rFonts w:ascii="Times New Roman" w:eastAsia="Times New Roman" w:hAnsi="Times New Roman" w:cs="Times New Roman"/>
          <w:sz w:val="24"/>
          <w:szCs w:val="24"/>
        </w:rPr>
        <w:t xml:space="preserve">Included should be the </w:t>
      </w:r>
      <w:proofErr w:type="gramStart"/>
      <w:r w:rsidRPr="00BF2B35">
        <w:rPr>
          <w:rFonts w:ascii="Times New Roman" w:eastAsia="Times New Roman" w:hAnsi="Times New Roman" w:cs="Times New Roman"/>
          <w:sz w:val="24"/>
          <w:szCs w:val="24"/>
        </w:rPr>
        <w:t>components which</w:t>
      </w:r>
      <w:proofErr w:type="gramEnd"/>
      <w:r w:rsidRPr="00BF2B35">
        <w:rPr>
          <w:rFonts w:ascii="Times New Roman" w:eastAsia="Times New Roman" w:hAnsi="Times New Roman" w:cs="Times New Roman"/>
          <w:sz w:val="24"/>
          <w:szCs w:val="24"/>
        </w:rPr>
        <w:t xml:space="preserve"> provide for the idea of fundamental fairness in a hearing, such as:</w:t>
      </w:r>
    </w:p>
    <w:p w:rsidR="00BF2B35" w:rsidRPr="00BF2B35" w:rsidRDefault="00BF2B35" w:rsidP="00BF2B3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F2B35">
        <w:rPr>
          <w:rFonts w:ascii="Times New Roman" w:eastAsia="Times New Roman" w:hAnsi="Times New Roman" w:cs="Times New Roman"/>
          <w:sz w:val="24"/>
          <w:szCs w:val="24"/>
        </w:rPr>
        <w:t>Right to know nature of complaint/arbitration in advance.</w:t>
      </w:r>
    </w:p>
    <w:p w:rsidR="00BF2B35" w:rsidRPr="00BF2B35" w:rsidRDefault="00BF2B35" w:rsidP="00BF2B3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F2B35">
        <w:rPr>
          <w:rFonts w:ascii="Times New Roman" w:eastAsia="Times New Roman" w:hAnsi="Times New Roman" w:cs="Times New Roman"/>
          <w:sz w:val="24"/>
          <w:szCs w:val="24"/>
        </w:rPr>
        <w:t>Opportunity to prepare an adequate defense.</w:t>
      </w:r>
    </w:p>
    <w:p w:rsidR="00BF2B35" w:rsidRPr="00BF2B35" w:rsidRDefault="00BF2B35" w:rsidP="00BF2B3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F2B35">
        <w:rPr>
          <w:rFonts w:ascii="Times New Roman" w:eastAsia="Times New Roman" w:hAnsi="Times New Roman" w:cs="Times New Roman"/>
          <w:sz w:val="24"/>
          <w:szCs w:val="24"/>
        </w:rPr>
        <w:t>Right to call witnesses.</w:t>
      </w:r>
    </w:p>
    <w:p w:rsidR="00BF2B35" w:rsidRPr="00BF2B35" w:rsidRDefault="00BF2B35" w:rsidP="00BF2B3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F2B35">
        <w:rPr>
          <w:rFonts w:ascii="Times New Roman" w:eastAsia="Times New Roman" w:hAnsi="Times New Roman" w:cs="Times New Roman"/>
          <w:sz w:val="24"/>
          <w:szCs w:val="24"/>
        </w:rPr>
        <w:t>Right to present evidence/testimony.</w:t>
      </w:r>
    </w:p>
    <w:p w:rsidR="00BF2B35" w:rsidRPr="00BF2B35" w:rsidRDefault="00BF2B35" w:rsidP="00BF2B3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F2B35">
        <w:rPr>
          <w:rFonts w:ascii="Times New Roman" w:eastAsia="Times New Roman" w:hAnsi="Times New Roman" w:cs="Times New Roman"/>
          <w:sz w:val="24"/>
          <w:szCs w:val="24"/>
        </w:rPr>
        <w:t>Right to cross-examine witnesses called by other side.</w:t>
      </w:r>
    </w:p>
    <w:p w:rsidR="00BF2B35" w:rsidRPr="00BF2B35" w:rsidRDefault="00BF2B35" w:rsidP="00BF2B3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F2B35">
        <w:rPr>
          <w:rFonts w:ascii="Times New Roman" w:eastAsia="Times New Roman" w:hAnsi="Times New Roman" w:cs="Times New Roman"/>
          <w:sz w:val="24"/>
          <w:szCs w:val="24"/>
        </w:rPr>
        <w:t>Right to have legal counsel present.</w:t>
      </w:r>
    </w:p>
    <w:p w:rsidR="00BF2B35" w:rsidRPr="00BF2B35" w:rsidRDefault="00BF2B35" w:rsidP="00BF2B3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F2B35">
        <w:rPr>
          <w:rFonts w:ascii="Times New Roman" w:eastAsia="Times New Roman" w:hAnsi="Times New Roman" w:cs="Times New Roman"/>
          <w:sz w:val="24"/>
          <w:szCs w:val="24"/>
        </w:rPr>
        <w:t>Right to a hearing before an impartial peer panel.</w:t>
      </w:r>
    </w:p>
    <w:p w:rsidR="00BF2B35" w:rsidRPr="00BF2B35" w:rsidRDefault="00BF2B35" w:rsidP="00BF2B35">
      <w:pPr>
        <w:spacing w:before="100" w:beforeAutospacing="1" w:after="100" w:afterAutospacing="1" w:line="240" w:lineRule="auto"/>
        <w:outlineLvl w:val="2"/>
        <w:rPr>
          <w:rFonts w:ascii="Times New Roman" w:eastAsia="Times New Roman" w:hAnsi="Times New Roman" w:cs="Times New Roman"/>
          <w:b/>
          <w:bCs/>
          <w:sz w:val="27"/>
          <w:szCs w:val="27"/>
        </w:rPr>
      </w:pPr>
      <w:r w:rsidRPr="00BF2B35">
        <w:rPr>
          <w:rFonts w:ascii="Times New Roman" w:eastAsia="Times New Roman" w:hAnsi="Times New Roman" w:cs="Times New Roman"/>
          <w:b/>
          <w:bCs/>
          <w:sz w:val="27"/>
          <w:szCs w:val="27"/>
        </w:rPr>
        <w:t>Learning Objective #8</w:t>
      </w:r>
    </w:p>
    <w:p w:rsidR="00BF2B35" w:rsidRPr="00BF2B35" w:rsidRDefault="00BF2B35" w:rsidP="00BF2B35">
      <w:pPr>
        <w:spacing w:before="100" w:beforeAutospacing="1" w:after="100" w:afterAutospacing="1" w:line="240" w:lineRule="auto"/>
        <w:rPr>
          <w:rFonts w:ascii="Times New Roman" w:eastAsia="Times New Roman" w:hAnsi="Times New Roman" w:cs="Times New Roman"/>
          <w:sz w:val="24"/>
          <w:szCs w:val="24"/>
        </w:rPr>
      </w:pPr>
      <w:r w:rsidRPr="00BF2B35">
        <w:rPr>
          <w:rFonts w:ascii="Times New Roman" w:eastAsia="Times New Roman" w:hAnsi="Times New Roman" w:cs="Times New Roman"/>
          <w:b/>
          <w:bCs/>
          <w:sz w:val="24"/>
          <w:szCs w:val="24"/>
        </w:rPr>
        <w:t xml:space="preserve">Identify antitrust </w:t>
      </w:r>
      <w:proofErr w:type="gramStart"/>
      <w:r w:rsidRPr="00BF2B35">
        <w:rPr>
          <w:rFonts w:ascii="Times New Roman" w:eastAsia="Times New Roman" w:hAnsi="Times New Roman" w:cs="Times New Roman"/>
          <w:b/>
          <w:bCs/>
          <w:sz w:val="24"/>
          <w:szCs w:val="24"/>
        </w:rPr>
        <w:t>concerns which</w:t>
      </w:r>
      <w:proofErr w:type="gramEnd"/>
      <w:r w:rsidRPr="00BF2B35">
        <w:rPr>
          <w:rFonts w:ascii="Times New Roman" w:eastAsia="Times New Roman" w:hAnsi="Times New Roman" w:cs="Times New Roman"/>
          <w:b/>
          <w:bCs/>
          <w:sz w:val="24"/>
          <w:szCs w:val="24"/>
        </w:rPr>
        <w:t xml:space="preserve"> may arise in the application of the professional standards process.</w:t>
      </w:r>
    </w:p>
    <w:p w:rsidR="00BF2B35" w:rsidRPr="00BF2B35" w:rsidRDefault="00BF2B35" w:rsidP="00BF2B35">
      <w:pPr>
        <w:spacing w:before="100" w:beforeAutospacing="1" w:after="100" w:afterAutospacing="1" w:line="240" w:lineRule="auto"/>
        <w:rPr>
          <w:rFonts w:ascii="Times New Roman" w:eastAsia="Times New Roman" w:hAnsi="Times New Roman" w:cs="Times New Roman"/>
          <w:sz w:val="24"/>
          <w:szCs w:val="24"/>
        </w:rPr>
      </w:pPr>
      <w:r w:rsidRPr="00BF2B35">
        <w:rPr>
          <w:rFonts w:ascii="Times New Roman" w:eastAsia="Times New Roman" w:hAnsi="Times New Roman" w:cs="Times New Roman"/>
          <w:sz w:val="24"/>
          <w:szCs w:val="24"/>
        </w:rPr>
        <w:t>Minimum content for this objective includes a list of the elements of an antitrust violation and a description of situations which may occur which could form the basis of an antitrust complaint against a board/association. Example situations include misapplication or misinterpretation of the Code of Ethics, inappropriate application of discipline, failure to provide fundamental due process rights and failure to exhibit fundamental fairness in a hearing.</w:t>
      </w:r>
    </w:p>
    <w:p w:rsidR="00BF2B35" w:rsidRPr="00BF2B35" w:rsidRDefault="00BF2B35" w:rsidP="00BF2B35">
      <w:pPr>
        <w:spacing w:before="100" w:beforeAutospacing="1" w:after="100" w:afterAutospacing="1" w:line="240" w:lineRule="auto"/>
        <w:outlineLvl w:val="2"/>
        <w:rPr>
          <w:rFonts w:ascii="Times New Roman" w:eastAsia="Times New Roman" w:hAnsi="Times New Roman" w:cs="Times New Roman"/>
          <w:b/>
          <w:bCs/>
          <w:sz w:val="27"/>
          <w:szCs w:val="27"/>
        </w:rPr>
      </w:pPr>
      <w:r w:rsidRPr="00BF2B35">
        <w:rPr>
          <w:rFonts w:ascii="Times New Roman" w:eastAsia="Times New Roman" w:hAnsi="Times New Roman" w:cs="Times New Roman"/>
          <w:b/>
          <w:bCs/>
          <w:sz w:val="27"/>
          <w:szCs w:val="27"/>
        </w:rPr>
        <w:t>Learning Objective #9</w:t>
      </w:r>
    </w:p>
    <w:p w:rsidR="00BF2B35" w:rsidRPr="00BF2B35" w:rsidRDefault="00BF2B35" w:rsidP="00BF2B35">
      <w:pPr>
        <w:spacing w:before="100" w:beforeAutospacing="1" w:after="100" w:afterAutospacing="1" w:line="240" w:lineRule="auto"/>
        <w:rPr>
          <w:rFonts w:ascii="Times New Roman" w:eastAsia="Times New Roman" w:hAnsi="Times New Roman" w:cs="Times New Roman"/>
          <w:sz w:val="24"/>
          <w:szCs w:val="24"/>
        </w:rPr>
      </w:pPr>
      <w:r w:rsidRPr="00BF2B35">
        <w:rPr>
          <w:rFonts w:ascii="Times New Roman" w:eastAsia="Times New Roman" w:hAnsi="Times New Roman" w:cs="Times New Roman"/>
          <w:b/>
          <w:bCs/>
          <w:sz w:val="24"/>
          <w:szCs w:val="24"/>
        </w:rPr>
        <w:t>Describe the general processing of an ethics complaint and of an arbitration complaint, including those eligible to file complaints, the difference between an ethics and an arbitration complaint, and the difference between the Grievance Committee and the Professional Standards/Arbitration Committee.</w:t>
      </w:r>
    </w:p>
    <w:p w:rsidR="00BF2B35" w:rsidRPr="00BF2B35" w:rsidRDefault="00BF2B35" w:rsidP="00BF2B35">
      <w:pPr>
        <w:spacing w:before="100" w:beforeAutospacing="1" w:after="100" w:afterAutospacing="1" w:line="240" w:lineRule="auto"/>
        <w:rPr>
          <w:rFonts w:ascii="Times New Roman" w:eastAsia="Times New Roman" w:hAnsi="Times New Roman" w:cs="Times New Roman"/>
          <w:sz w:val="24"/>
          <w:szCs w:val="24"/>
        </w:rPr>
      </w:pPr>
      <w:r w:rsidRPr="00BF2B35">
        <w:rPr>
          <w:rFonts w:ascii="Times New Roman" w:eastAsia="Times New Roman" w:hAnsi="Times New Roman" w:cs="Times New Roman"/>
          <w:sz w:val="24"/>
          <w:szCs w:val="24"/>
        </w:rPr>
        <w:t xml:space="preserve">Minimum content for this objective </w:t>
      </w:r>
      <w:proofErr w:type="gramStart"/>
      <w:r w:rsidRPr="00BF2B35">
        <w:rPr>
          <w:rFonts w:ascii="Times New Roman" w:eastAsia="Times New Roman" w:hAnsi="Times New Roman" w:cs="Times New Roman"/>
          <w:sz w:val="24"/>
          <w:szCs w:val="24"/>
        </w:rPr>
        <w:t>is described</w:t>
      </w:r>
      <w:proofErr w:type="gramEnd"/>
      <w:r w:rsidRPr="00BF2B35">
        <w:rPr>
          <w:rFonts w:ascii="Times New Roman" w:eastAsia="Times New Roman" w:hAnsi="Times New Roman" w:cs="Times New Roman"/>
          <w:sz w:val="24"/>
          <w:szCs w:val="24"/>
        </w:rPr>
        <w:t xml:space="preserve"> in the objective itself.</w:t>
      </w:r>
    </w:p>
    <w:p w:rsidR="00BF2B35" w:rsidRPr="00BF2B35" w:rsidRDefault="00BF2B35" w:rsidP="00BF2B35">
      <w:pPr>
        <w:spacing w:before="100" w:beforeAutospacing="1" w:after="100" w:afterAutospacing="1" w:line="240" w:lineRule="auto"/>
        <w:outlineLvl w:val="2"/>
        <w:rPr>
          <w:rFonts w:ascii="Times New Roman" w:eastAsia="Times New Roman" w:hAnsi="Times New Roman" w:cs="Times New Roman"/>
          <w:b/>
          <w:bCs/>
          <w:sz w:val="27"/>
          <w:szCs w:val="27"/>
        </w:rPr>
      </w:pPr>
      <w:r w:rsidRPr="00BF2B35">
        <w:rPr>
          <w:rFonts w:ascii="Times New Roman" w:eastAsia="Times New Roman" w:hAnsi="Times New Roman" w:cs="Times New Roman"/>
          <w:b/>
          <w:bCs/>
          <w:sz w:val="27"/>
          <w:szCs w:val="27"/>
        </w:rPr>
        <w:t>Learning Objective #10</w:t>
      </w:r>
    </w:p>
    <w:p w:rsidR="00BF2B35" w:rsidRPr="00BF2B35" w:rsidRDefault="00BF2B35" w:rsidP="00BF2B35">
      <w:pPr>
        <w:spacing w:before="100" w:beforeAutospacing="1" w:after="100" w:afterAutospacing="1" w:line="240" w:lineRule="auto"/>
        <w:rPr>
          <w:rFonts w:ascii="Times New Roman" w:eastAsia="Times New Roman" w:hAnsi="Times New Roman" w:cs="Times New Roman"/>
          <w:sz w:val="24"/>
          <w:szCs w:val="24"/>
        </w:rPr>
      </w:pPr>
      <w:r w:rsidRPr="00BF2B35">
        <w:rPr>
          <w:rFonts w:ascii="Times New Roman" w:eastAsia="Times New Roman" w:hAnsi="Times New Roman" w:cs="Times New Roman"/>
          <w:b/>
          <w:bCs/>
          <w:sz w:val="24"/>
          <w:szCs w:val="24"/>
        </w:rPr>
        <w:t>Describe the role and composition of the Grievance Committee, in general, in an ethics complaint and in an arbitration claim.</w:t>
      </w:r>
    </w:p>
    <w:p w:rsidR="00BF2B35" w:rsidRPr="00BF2B35" w:rsidRDefault="00BF2B35" w:rsidP="00BF2B35">
      <w:pPr>
        <w:spacing w:before="100" w:beforeAutospacing="1" w:after="100" w:afterAutospacing="1" w:line="240" w:lineRule="auto"/>
        <w:rPr>
          <w:rFonts w:ascii="Times New Roman" w:eastAsia="Times New Roman" w:hAnsi="Times New Roman" w:cs="Times New Roman"/>
          <w:sz w:val="24"/>
          <w:szCs w:val="24"/>
        </w:rPr>
      </w:pPr>
      <w:r w:rsidRPr="00BF2B35">
        <w:rPr>
          <w:rFonts w:ascii="Times New Roman" w:eastAsia="Times New Roman" w:hAnsi="Times New Roman" w:cs="Times New Roman"/>
          <w:sz w:val="24"/>
          <w:szCs w:val="24"/>
        </w:rPr>
        <w:t xml:space="preserve">Content for this objective </w:t>
      </w:r>
      <w:proofErr w:type="gramStart"/>
      <w:r w:rsidRPr="00BF2B35">
        <w:rPr>
          <w:rFonts w:ascii="Times New Roman" w:eastAsia="Times New Roman" w:hAnsi="Times New Roman" w:cs="Times New Roman"/>
          <w:sz w:val="24"/>
          <w:szCs w:val="24"/>
        </w:rPr>
        <w:t>may be derived</w:t>
      </w:r>
      <w:proofErr w:type="gramEnd"/>
      <w:r w:rsidRPr="00BF2B35">
        <w:rPr>
          <w:rFonts w:ascii="Times New Roman" w:eastAsia="Times New Roman" w:hAnsi="Times New Roman" w:cs="Times New Roman"/>
          <w:sz w:val="24"/>
          <w:szCs w:val="24"/>
        </w:rPr>
        <w:t xml:space="preserve"> from the Code of Ethics and Arbitration Manual (CEAM). In particular, the composition of the Grievance Committee must be taught and the Grievance Committee must be identified as a screening </w:t>
      </w:r>
      <w:proofErr w:type="gramStart"/>
      <w:r w:rsidRPr="00BF2B35">
        <w:rPr>
          <w:rFonts w:ascii="Times New Roman" w:eastAsia="Times New Roman" w:hAnsi="Times New Roman" w:cs="Times New Roman"/>
          <w:sz w:val="24"/>
          <w:szCs w:val="24"/>
        </w:rPr>
        <w:t>committee which</w:t>
      </w:r>
      <w:proofErr w:type="gramEnd"/>
      <w:r w:rsidRPr="00BF2B35">
        <w:rPr>
          <w:rFonts w:ascii="Times New Roman" w:eastAsia="Times New Roman" w:hAnsi="Times New Roman" w:cs="Times New Roman"/>
          <w:sz w:val="24"/>
          <w:szCs w:val="24"/>
        </w:rPr>
        <w:t xml:space="preserve"> does not hold hearings, does not investigate complaints and should follow the standards set forth in the appropriate sections of the CEAM for processing a complaint.</w:t>
      </w:r>
    </w:p>
    <w:p w:rsidR="00BF2B35" w:rsidRPr="00BF2B35" w:rsidRDefault="00BF2B35" w:rsidP="00BF2B35">
      <w:pPr>
        <w:spacing w:before="100" w:beforeAutospacing="1" w:after="100" w:afterAutospacing="1" w:line="240" w:lineRule="auto"/>
        <w:outlineLvl w:val="2"/>
        <w:rPr>
          <w:rFonts w:ascii="Times New Roman" w:eastAsia="Times New Roman" w:hAnsi="Times New Roman" w:cs="Times New Roman"/>
          <w:b/>
          <w:bCs/>
          <w:sz w:val="27"/>
          <w:szCs w:val="27"/>
        </w:rPr>
      </w:pPr>
      <w:r w:rsidRPr="00BF2B35">
        <w:rPr>
          <w:rFonts w:ascii="Times New Roman" w:eastAsia="Times New Roman" w:hAnsi="Times New Roman" w:cs="Times New Roman"/>
          <w:b/>
          <w:bCs/>
          <w:sz w:val="27"/>
          <w:szCs w:val="27"/>
        </w:rPr>
        <w:lastRenderedPageBreak/>
        <w:t>Learning Objective #11</w:t>
      </w:r>
    </w:p>
    <w:p w:rsidR="00BF2B35" w:rsidRPr="00BF2B35" w:rsidRDefault="00BF2B35" w:rsidP="00BF2B35">
      <w:pPr>
        <w:spacing w:before="100" w:beforeAutospacing="1" w:after="100" w:afterAutospacing="1" w:line="240" w:lineRule="auto"/>
        <w:rPr>
          <w:rFonts w:ascii="Times New Roman" w:eastAsia="Times New Roman" w:hAnsi="Times New Roman" w:cs="Times New Roman"/>
          <w:sz w:val="24"/>
          <w:szCs w:val="24"/>
        </w:rPr>
      </w:pPr>
      <w:r w:rsidRPr="00BF2B35">
        <w:rPr>
          <w:rFonts w:ascii="Times New Roman" w:eastAsia="Times New Roman" w:hAnsi="Times New Roman" w:cs="Times New Roman"/>
          <w:b/>
          <w:bCs/>
          <w:sz w:val="24"/>
          <w:szCs w:val="24"/>
        </w:rPr>
        <w:t xml:space="preserve">Identify the </w:t>
      </w:r>
      <w:proofErr w:type="gramStart"/>
      <w:r w:rsidRPr="00BF2B35">
        <w:rPr>
          <w:rFonts w:ascii="Times New Roman" w:eastAsia="Times New Roman" w:hAnsi="Times New Roman" w:cs="Times New Roman"/>
          <w:b/>
          <w:bCs/>
          <w:sz w:val="24"/>
          <w:szCs w:val="24"/>
        </w:rPr>
        <w:t>factors which</w:t>
      </w:r>
      <w:proofErr w:type="gramEnd"/>
      <w:r w:rsidRPr="00BF2B35">
        <w:rPr>
          <w:rFonts w:ascii="Times New Roman" w:eastAsia="Times New Roman" w:hAnsi="Times New Roman" w:cs="Times New Roman"/>
          <w:b/>
          <w:bCs/>
          <w:sz w:val="24"/>
          <w:szCs w:val="24"/>
        </w:rPr>
        <w:t xml:space="preserve"> the Grievance Committee uses in an ethics complaint and in an arbitration claim.</w:t>
      </w:r>
    </w:p>
    <w:p w:rsidR="00BF2B35" w:rsidRPr="00BF2B35" w:rsidRDefault="00BF2B35" w:rsidP="00BF2B35">
      <w:pPr>
        <w:spacing w:before="100" w:beforeAutospacing="1" w:after="100" w:afterAutospacing="1" w:line="240" w:lineRule="auto"/>
        <w:rPr>
          <w:rFonts w:ascii="Times New Roman" w:eastAsia="Times New Roman" w:hAnsi="Times New Roman" w:cs="Times New Roman"/>
          <w:sz w:val="24"/>
          <w:szCs w:val="24"/>
        </w:rPr>
      </w:pPr>
      <w:r w:rsidRPr="00BF2B35">
        <w:rPr>
          <w:rFonts w:ascii="Times New Roman" w:eastAsia="Times New Roman" w:hAnsi="Times New Roman" w:cs="Times New Roman"/>
          <w:sz w:val="24"/>
          <w:szCs w:val="24"/>
        </w:rPr>
        <w:t xml:space="preserve">This content </w:t>
      </w:r>
      <w:proofErr w:type="gramStart"/>
      <w:r w:rsidRPr="00BF2B35">
        <w:rPr>
          <w:rFonts w:ascii="Times New Roman" w:eastAsia="Times New Roman" w:hAnsi="Times New Roman" w:cs="Times New Roman"/>
          <w:sz w:val="24"/>
          <w:szCs w:val="24"/>
        </w:rPr>
        <w:t>should be derived</w:t>
      </w:r>
      <w:proofErr w:type="gramEnd"/>
      <w:r w:rsidRPr="00BF2B35">
        <w:rPr>
          <w:rFonts w:ascii="Times New Roman" w:eastAsia="Times New Roman" w:hAnsi="Times New Roman" w:cs="Times New Roman"/>
          <w:sz w:val="24"/>
          <w:szCs w:val="24"/>
        </w:rPr>
        <w:t xml:space="preserve"> from the CEAM. An example section is Section 19 in Part 3 of the CEAM.</w:t>
      </w:r>
      <w:r w:rsidRPr="00BF2B35">
        <w:rPr>
          <w:rFonts w:ascii="Times New Roman" w:eastAsia="Times New Roman" w:hAnsi="Times New Roman" w:cs="Times New Roman"/>
          <w:sz w:val="24"/>
          <w:szCs w:val="24"/>
        </w:rPr>
        <w:br/>
        <w:t>Return to outline</w:t>
      </w:r>
    </w:p>
    <w:p w:rsidR="00BF2B35" w:rsidRPr="00BF2B35" w:rsidRDefault="00BF2B35" w:rsidP="00BF2B35">
      <w:pPr>
        <w:spacing w:before="100" w:beforeAutospacing="1" w:after="100" w:afterAutospacing="1" w:line="240" w:lineRule="auto"/>
        <w:outlineLvl w:val="2"/>
        <w:rPr>
          <w:rFonts w:ascii="Times New Roman" w:eastAsia="Times New Roman" w:hAnsi="Times New Roman" w:cs="Times New Roman"/>
          <w:b/>
          <w:bCs/>
          <w:sz w:val="27"/>
          <w:szCs w:val="27"/>
        </w:rPr>
      </w:pPr>
      <w:r w:rsidRPr="00BF2B35">
        <w:rPr>
          <w:rFonts w:ascii="Times New Roman" w:eastAsia="Times New Roman" w:hAnsi="Times New Roman" w:cs="Times New Roman"/>
          <w:b/>
          <w:bCs/>
          <w:sz w:val="27"/>
          <w:szCs w:val="27"/>
        </w:rPr>
        <w:t>Learning Objective #12</w:t>
      </w:r>
    </w:p>
    <w:p w:rsidR="00BF2B35" w:rsidRPr="00BF2B35" w:rsidRDefault="00BF2B35" w:rsidP="00BF2B35">
      <w:pPr>
        <w:spacing w:before="100" w:beforeAutospacing="1" w:after="100" w:afterAutospacing="1" w:line="240" w:lineRule="auto"/>
        <w:rPr>
          <w:rFonts w:ascii="Times New Roman" w:eastAsia="Times New Roman" w:hAnsi="Times New Roman" w:cs="Times New Roman"/>
          <w:sz w:val="24"/>
          <w:szCs w:val="24"/>
        </w:rPr>
      </w:pPr>
      <w:r w:rsidRPr="00BF2B35">
        <w:rPr>
          <w:rFonts w:ascii="Times New Roman" w:eastAsia="Times New Roman" w:hAnsi="Times New Roman" w:cs="Times New Roman"/>
          <w:b/>
          <w:bCs/>
          <w:sz w:val="24"/>
          <w:szCs w:val="24"/>
        </w:rPr>
        <w:t>Describe the confidentiality provisions of the professional standards process.</w:t>
      </w:r>
    </w:p>
    <w:p w:rsidR="00BF2B35" w:rsidRPr="00BF2B35" w:rsidRDefault="00BF2B35" w:rsidP="00BF2B35">
      <w:pPr>
        <w:spacing w:before="100" w:beforeAutospacing="1" w:after="100" w:afterAutospacing="1" w:line="240" w:lineRule="auto"/>
        <w:rPr>
          <w:rFonts w:ascii="Times New Roman" w:eastAsia="Times New Roman" w:hAnsi="Times New Roman" w:cs="Times New Roman"/>
          <w:sz w:val="24"/>
          <w:szCs w:val="24"/>
        </w:rPr>
      </w:pPr>
      <w:r w:rsidRPr="00BF2B35">
        <w:rPr>
          <w:rFonts w:ascii="Times New Roman" w:eastAsia="Times New Roman" w:hAnsi="Times New Roman" w:cs="Times New Roman"/>
          <w:sz w:val="24"/>
          <w:szCs w:val="24"/>
        </w:rPr>
        <w:t xml:space="preserve">Content </w:t>
      </w:r>
      <w:proofErr w:type="gramStart"/>
      <w:r w:rsidRPr="00BF2B35">
        <w:rPr>
          <w:rFonts w:ascii="Times New Roman" w:eastAsia="Times New Roman" w:hAnsi="Times New Roman" w:cs="Times New Roman"/>
          <w:sz w:val="24"/>
          <w:szCs w:val="24"/>
        </w:rPr>
        <w:t>can be found</w:t>
      </w:r>
      <w:proofErr w:type="gramEnd"/>
      <w:r w:rsidRPr="00BF2B35">
        <w:rPr>
          <w:rFonts w:ascii="Times New Roman" w:eastAsia="Times New Roman" w:hAnsi="Times New Roman" w:cs="Times New Roman"/>
          <w:sz w:val="24"/>
          <w:szCs w:val="24"/>
        </w:rPr>
        <w:t xml:space="preserve"> in the CEAM, references in the Index to "Confidentiality".</w:t>
      </w:r>
    </w:p>
    <w:p w:rsidR="00BF2B35" w:rsidRPr="00BF2B35" w:rsidRDefault="00BF2B35" w:rsidP="00BF2B35">
      <w:pPr>
        <w:spacing w:before="100" w:beforeAutospacing="1" w:after="100" w:afterAutospacing="1" w:line="240" w:lineRule="auto"/>
        <w:outlineLvl w:val="2"/>
        <w:rPr>
          <w:rFonts w:ascii="Times New Roman" w:eastAsia="Times New Roman" w:hAnsi="Times New Roman" w:cs="Times New Roman"/>
          <w:b/>
          <w:bCs/>
          <w:sz w:val="27"/>
          <w:szCs w:val="27"/>
        </w:rPr>
      </w:pPr>
      <w:r w:rsidRPr="00BF2B35">
        <w:rPr>
          <w:rFonts w:ascii="Times New Roman" w:eastAsia="Times New Roman" w:hAnsi="Times New Roman" w:cs="Times New Roman"/>
          <w:b/>
          <w:bCs/>
          <w:sz w:val="27"/>
          <w:szCs w:val="27"/>
        </w:rPr>
        <w:t>Learning Objective #13</w:t>
      </w:r>
    </w:p>
    <w:p w:rsidR="00BF2B35" w:rsidRPr="00BF2B35" w:rsidRDefault="00BF2B35" w:rsidP="00BF2B35">
      <w:pPr>
        <w:spacing w:before="100" w:beforeAutospacing="1" w:after="100" w:afterAutospacing="1" w:line="240" w:lineRule="auto"/>
        <w:rPr>
          <w:rFonts w:ascii="Times New Roman" w:eastAsia="Times New Roman" w:hAnsi="Times New Roman" w:cs="Times New Roman"/>
          <w:sz w:val="24"/>
          <w:szCs w:val="24"/>
        </w:rPr>
      </w:pPr>
      <w:r w:rsidRPr="00BF2B35">
        <w:rPr>
          <w:rFonts w:ascii="Times New Roman" w:eastAsia="Times New Roman" w:hAnsi="Times New Roman" w:cs="Times New Roman"/>
          <w:b/>
          <w:bCs/>
          <w:sz w:val="24"/>
          <w:szCs w:val="24"/>
        </w:rPr>
        <w:t>List the bases and procedure for challenges to Hearing Panel members.</w:t>
      </w:r>
    </w:p>
    <w:p w:rsidR="00BF2B35" w:rsidRPr="00BF2B35" w:rsidRDefault="00BF2B35" w:rsidP="00BF2B35">
      <w:pPr>
        <w:spacing w:before="100" w:beforeAutospacing="1" w:after="100" w:afterAutospacing="1" w:line="240" w:lineRule="auto"/>
        <w:rPr>
          <w:rFonts w:ascii="Times New Roman" w:eastAsia="Times New Roman" w:hAnsi="Times New Roman" w:cs="Times New Roman"/>
          <w:sz w:val="24"/>
          <w:szCs w:val="24"/>
        </w:rPr>
      </w:pPr>
      <w:r w:rsidRPr="00BF2B35">
        <w:rPr>
          <w:rFonts w:ascii="Times New Roman" w:eastAsia="Times New Roman" w:hAnsi="Times New Roman" w:cs="Times New Roman"/>
          <w:sz w:val="24"/>
          <w:szCs w:val="24"/>
        </w:rPr>
        <w:t>Content is as referenced in the CEAM.</w:t>
      </w:r>
    </w:p>
    <w:p w:rsidR="00BF2B35" w:rsidRPr="00BF2B35" w:rsidRDefault="00BF2B35" w:rsidP="00BF2B35">
      <w:pPr>
        <w:spacing w:before="100" w:beforeAutospacing="1" w:after="100" w:afterAutospacing="1" w:line="240" w:lineRule="auto"/>
        <w:outlineLvl w:val="2"/>
        <w:rPr>
          <w:rFonts w:ascii="Times New Roman" w:eastAsia="Times New Roman" w:hAnsi="Times New Roman" w:cs="Times New Roman"/>
          <w:b/>
          <w:bCs/>
          <w:sz w:val="27"/>
          <w:szCs w:val="27"/>
        </w:rPr>
      </w:pPr>
      <w:r w:rsidRPr="00BF2B35">
        <w:rPr>
          <w:rFonts w:ascii="Times New Roman" w:eastAsia="Times New Roman" w:hAnsi="Times New Roman" w:cs="Times New Roman"/>
          <w:b/>
          <w:bCs/>
          <w:sz w:val="27"/>
          <w:szCs w:val="27"/>
        </w:rPr>
        <w:t>Learning Objective #14</w:t>
      </w:r>
    </w:p>
    <w:p w:rsidR="00BF2B35" w:rsidRPr="00BF2B35" w:rsidRDefault="00BF2B35" w:rsidP="00BF2B35">
      <w:pPr>
        <w:spacing w:before="100" w:beforeAutospacing="1" w:after="100" w:afterAutospacing="1" w:line="240" w:lineRule="auto"/>
        <w:rPr>
          <w:rFonts w:ascii="Times New Roman" w:eastAsia="Times New Roman" w:hAnsi="Times New Roman" w:cs="Times New Roman"/>
          <w:sz w:val="24"/>
          <w:szCs w:val="24"/>
        </w:rPr>
      </w:pPr>
      <w:r w:rsidRPr="00BF2B35">
        <w:rPr>
          <w:rFonts w:ascii="Times New Roman" w:eastAsia="Times New Roman" w:hAnsi="Times New Roman" w:cs="Times New Roman"/>
          <w:b/>
          <w:bCs/>
          <w:sz w:val="24"/>
          <w:szCs w:val="24"/>
        </w:rPr>
        <w:t>Define the notice procedures for witnesses and attorneys.</w:t>
      </w:r>
    </w:p>
    <w:p w:rsidR="00BF2B35" w:rsidRPr="00BF2B35" w:rsidRDefault="00BF2B35" w:rsidP="00BF2B35">
      <w:pPr>
        <w:spacing w:before="100" w:beforeAutospacing="1" w:after="100" w:afterAutospacing="1" w:line="240" w:lineRule="auto"/>
        <w:rPr>
          <w:rFonts w:ascii="Times New Roman" w:eastAsia="Times New Roman" w:hAnsi="Times New Roman" w:cs="Times New Roman"/>
          <w:sz w:val="24"/>
          <w:szCs w:val="24"/>
        </w:rPr>
      </w:pPr>
      <w:r w:rsidRPr="00BF2B35">
        <w:rPr>
          <w:rFonts w:ascii="Times New Roman" w:eastAsia="Times New Roman" w:hAnsi="Times New Roman" w:cs="Times New Roman"/>
          <w:sz w:val="24"/>
          <w:szCs w:val="24"/>
        </w:rPr>
        <w:t>Content is as referenced in the CEAM.</w:t>
      </w:r>
    </w:p>
    <w:p w:rsidR="00BF2B35" w:rsidRPr="00BF2B35" w:rsidRDefault="00BF2B35" w:rsidP="00BF2B35">
      <w:pPr>
        <w:spacing w:before="100" w:beforeAutospacing="1" w:after="100" w:afterAutospacing="1" w:line="240" w:lineRule="auto"/>
        <w:outlineLvl w:val="2"/>
        <w:rPr>
          <w:rFonts w:ascii="Times New Roman" w:eastAsia="Times New Roman" w:hAnsi="Times New Roman" w:cs="Times New Roman"/>
          <w:b/>
          <w:bCs/>
          <w:sz w:val="27"/>
          <w:szCs w:val="27"/>
        </w:rPr>
      </w:pPr>
      <w:r w:rsidRPr="00BF2B35">
        <w:rPr>
          <w:rFonts w:ascii="Times New Roman" w:eastAsia="Times New Roman" w:hAnsi="Times New Roman" w:cs="Times New Roman"/>
          <w:b/>
          <w:bCs/>
          <w:sz w:val="27"/>
          <w:szCs w:val="27"/>
        </w:rPr>
        <w:t>Learning Objective #15</w:t>
      </w:r>
    </w:p>
    <w:p w:rsidR="00BF2B35" w:rsidRPr="00BF2B35" w:rsidRDefault="00BF2B35" w:rsidP="00BF2B35">
      <w:pPr>
        <w:spacing w:before="100" w:beforeAutospacing="1" w:after="100" w:afterAutospacing="1" w:line="240" w:lineRule="auto"/>
        <w:rPr>
          <w:rFonts w:ascii="Times New Roman" w:eastAsia="Times New Roman" w:hAnsi="Times New Roman" w:cs="Times New Roman"/>
          <w:sz w:val="24"/>
          <w:szCs w:val="24"/>
        </w:rPr>
      </w:pPr>
      <w:r w:rsidRPr="00BF2B35">
        <w:rPr>
          <w:rFonts w:ascii="Times New Roman" w:eastAsia="Times New Roman" w:hAnsi="Times New Roman" w:cs="Times New Roman"/>
          <w:b/>
          <w:bCs/>
          <w:sz w:val="24"/>
          <w:szCs w:val="24"/>
        </w:rPr>
        <w:t>Describe the hearing procedures used in both an ethics hearing and an arbitration hearing.</w:t>
      </w:r>
    </w:p>
    <w:p w:rsidR="00BF2B35" w:rsidRPr="00BF2B35" w:rsidRDefault="00BF2B35" w:rsidP="00BF2B35">
      <w:pPr>
        <w:spacing w:before="100" w:beforeAutospacing="1" w:after="100" w:afterAutospacing="1" w:line="240" w:lineRule="auto"/>
        <w:rPr>
          <w:rFonts w:ascii="Times New Roman" w:eastAsia="Times New Roman" w:hAnsi="Times New Roman" w:cs="Times New Roman"/>
          <w:sz w:val="24"/>
          <w:szCs w:val="24"/>
        </w:rPr>
      </w:pPr>
      <w:r w:rsidRPr="00BF2B35">
        <w:rPr>
          <w:rFonts w:ascii="Times New Roman" w:eastAsia="Times New Roman" w:hAnsi="Times New Roman" w:cs="Times New Roman"/>
          <w:sz w:val="24"/>
          <w:szCs w:val="24"/>
        </w:rPr>
        <w:t>Content is per the hearing procedure outlines in the CEAM, e.g. Part Five-Conduct of an Ethics Hearing: Outline of Procedure for Ethics Hearing.</w:t>
      </w:r>
    </w:p>
    <w:p w:rsidR="00BF2B35" w:rsidRPr="00BF2B35" w:rsidRDefault="00BF2B35" w:rsidP="00BF2B35">
      <w:pPr>
        <w:spacing w:before="100" w:beforeAutospacing="1" w:after="100" w:afterAutospacing="1" w:line="240" w:lineRule="auto"/>
        <w:outlineLvl w:val="2"/>
        <w:rPr>
          <w:rFonts w:ascii="Times New Roman" w:eastAsia="Times New Roman" w:hAnsi="Times New Roman" w:cs="Times New Roman"/>
          <w:b/>
          <w:bCs/>
          <w:sz w:val="27"/>
          <w:szCs w:val="27"/>
        </w:rPr>
      </w:pPr>
      <w:r w:rsidRPr="00BF2B35">
        <w:rPr>
          <w:rFonts w:ascii="Times New Roman" w:eastAsia="Times New Roman" w:hAnsi="Times New Roman" w:cs="Times New Roman"/>
          <w:b/>
          <w:bCs/>
          <w:sz w:val="27"/>
          <w:szCs w:val="27"/>
        </w:rPr>
        <w:t>Learning Objective #16</w:t>
      </w:r>
    </w:p>
    <w:p w:rsidR="00BF2B35" w:rsidRPr="00BF2B35" w:rsidRDefault="00BF2B35" w:rsidP="00BF2B35">
      <w:pPr>
        <w:spacing w:before="100" w:beforeAutospacing="1" w:after="100" w:afterAutospacing="1" w:line="240" w:lineRule="auto"/>
        <w:rPr>
          <w:rFonts w:ascii="Times New Roman" w:eastAsia="Times New Roman" w:hAnsi="Times New Roman" w:cs="Times New Roman"/>
          <w:sz w:val="24"/>
          <w:szCs w:val="24"/>
        </w:rPr>
      </w:pPr>
      <w:r w:rsidRPr="00BF2B35">
        <w:rPr>
          <w:rFonts w:ascii="Times New Roman" w:eastAsia="Times New Roman" w:hAnsi="Times New Roman" w:cs="Times New Roman"/>
          <w:b/>
          <w:bCs/>
          <w:sz w:val="24"/>
          <w:szCs w:val="24"/>
        </w:rPr>
        <w:t>Define the requirements for recording a hearing and the appropriate use of the hearing records.</w:t>
      </w:r>
    </w:p>
    <w:p w:rsidR="00BF2B35" w:rsidRPr="00BF2B35" w:rsidRDefault="00BF2B35" w:rsidP="00BF2B35">
      <w:pPr>
        <w:spacing w:before="100" w:beforeAutospacing="1" w:after="100" w:afterAutospacing="1" w:line="240" w:lineRule="auto"/>
        <w:rPr>
          <w:rFonts w:ascii="Times New Roman" w:eastAsia="Times New Roman" w:hAnsi="Times New Roman" w:cs="Times New Roman"/>
          <w:sz w:val="24"/>
          <w:szCs w:val="24"/>
        </w:rPr>
      </w:pPr>
      <w:r w:rsidRPr="00BF2B35">
        <w:rPr>
          <w:rFonts w:ascii="Times New Roman" w:eastAsia="Times New Roman" w:hAnsi="Times New Roman" w:cs="Times New Roman"/>
          <w:sz w:val="24"/>
          <w:szCs w:val="24"/>
        </w:rPr>
        <w:t>Content is as referenced in the CEAM.</w:t>
      </w:r>
    </w:p>
    <w:p w:rsidR="00BF2B35" w:rsidRPr="00BF2B35" w:rsidRDefault="00BF2B35" w:rsidP="00BF2B35">
      <w:pPr>
        <w:spacing w:before="100" w:beforeAutospacing="1" w:after="100" w:afterAutospacing="1" w:line="240" w:lineRule="auto"/>
        <w:outlineLvl w:val="2"/>
        <w:rPr>
          <w:rFonts w:ascii="Times New Roman" w:eastAsia="Times New Roman" w:hAnsi="Times New Roman" w:cs="Times New Roman"/>
          <w:b/>
          <w:bCs/>
          <w:sz w:val="27"/>
          <w:szCs w:val="27"/>
        </w:rPr>
      </w:pPr>
      <w:r w:rsidRPr="00BF2B35">
        <w:rPr>
          <w:rFonts w:ascii="Times New Roman" w:eastAsia="Times New Roman" w:hAnsi="Times New Roman" w:cs="Times New Roman"/>
          <w:b/>
          <w:bCs/>
          <w:sz w:val="27"/>
          <w:szCs w:val="27"/>
        </w:rPr>
        <w:t>Learning Objective #17</w:t>
      </w:r>
    </w:p>
    <w:p w:rsidR="00BF2B35" w:rsidRPr="00BF2B35" w:rsidRDefault="00BF2B35" w:rsidP="00BF2B35">
      <w:pPr>
        <w:spacing w:before="100" w:beforeAutospacing="1" w:after="100" w:afterAutospacing="1" w:line="240" w:lineRule="auto"/>
        <w:rPr>
          <w:rFonts w:ascii="Times New Roman" w:eastAsia="Times New Roman" w:hAnsi="Times New Roman" w:cs="Times New Roman"/>
          <w:sz w:val="24"/>
          <w:szCs w:val="24"/>
        </w:rPr>
      </w:pPr>
      <w:r w:rsidRPr="00BF2B35">
        <w:rPr>
          <w:rFonts w:ascii="Times New Roman" w:eastAsia="Times New Roman" w:hAnsi="Times New Roman" w:cs="Times New Roman"/>
          <w:b/>
          <w:bCs/>
          <w:sz w:val="24"/>
          <w:szCs w:val="24"/>
        </w:rPr>
        <w:t>Define the standards of proof used in both an ethics hearing and an arbitration hearing.</w:t>
      </w:r>
    </w:p>
    <w:p w:rsidR="00BF2B35" w:rsidRPr="00BF2B35" w:rsidRDefault="00BF2B35" w:rsidP="00BF2B35">
      <w:pPr>
        <w:spacing w:before="100" w:beforeAutospacing="1" w:after="100" w:afterAutospacing="1" w:line="240" w:lineRule="auto"/>
        <w:rPr>
          <w:rFonts w:ascii="Times New Roman" w:eastAsia="Times New Roman" w:hAnsi="Times New Roman" w:cs="Times New Roman"/>
          <w:sz w:val="24"/>
          <w:szCs w:val="24"/>
        </w:rPr>
      </w:pPr>
      <w:r w:rsidRPr="00BF2B35">
        <w:rPr>
          <w:rFonts w:ascii="Times New Roman" w:eastAsia="Times New Roman" w:hAnsi="Times New Roman" w:cs="Times New Roman"/>
          <w:sz w:val="24"/>
          <w:szCs w:val="24"/>
        </w:rPr>
        <w:lastRenderedPageBreak/>
        <w:t>Content is as referenced in the CEAM.</w:t>
      </w:r>
    </w:p>
    <w:p w:rsidR="00BF2B35" w:rsidRPr="00BF2B35" w:rsidRDefault="00BF2B35" w:rsidP="00BF2B35">
      <w:pPr>
        <w:spacing w:before="100" w:beforeAutospacing="1" w:after="100" w:afterAutospacing="1" w:line="240" w:lineRule="auto"/>
        <w:outlineLvl w:val="2"/>
        <w:rPr>
          <w:rFonts w:ascii="Times New Roman" w:eastAsia="Times New Roman" w:hAnsi="Times New Roman" w:cs="Times New Roman"/>
          <w:b/>
          <w:bCs/>
          <w:sz w:val="27"/>
          <w:szCs w:val="27"/>
        </w:rPr>
      </w:pPr>
      <w:r w:rsidRPr="00BF2B35">
        <w:rPr>
          <w:rFonts w:ascii="Times New Roman" w:eastAsia="Times New Roman" w:hAnsi="Times New Roman" w:cs="Times New Roman"/>
          <w:b/>
          <w:bCs/>
          <w:sz w:val="27"/>
          <w:szCs w:val="27"/>
        </w:rPr>
        <w:t>Learning Objective #18</w:t>
      </w:r>
    </w:p>
    <w:p w:rsidR="00BF2B35" w:rsidRPr="00BF2B35" w:rsidRDefault="00BF2B35" w:rsidP="00BF2B35">
      <w:pPr>
        <w:spacing w:before="100" w:beforeAutospacing="1" w:after="100" w:afterAutospacing="1" w:line="240" w:lineRule="auto"/>
        <w:rPr>
          <w:rFonts w:ascii="Times New Roman" w:eastAsia="Times New Roman" w:hAnsi="Times New Roman" w:cs="Times New Roman"/>
          <w:sz w:val="24"/>
          <w:szCs w:val="24"/>
        </w:rPr>
      </w:pPr>
      <w:r w:rsidRPr="00BF2B35">
        <w:rPr>
          <w:rFonts w:ascii="Times New Roman" w:eastAsia="Times New Roman" w:hAnsi="Times New Roman" w:cs="Times New Roman"/>
          <w:b/>
          <w:bCs/>
          <w:sz w:val="24"/>
          <w:szCs w:val="24"/>
        </w:rPr>
        <w:t>Describe the role of both staff and board counsel in a hearing and in an executive session.</w:t>
      </w:r>
    </w:p>
    <w:p w:rsidR="00BF2B35" w:rsidRPr="00BF2B35" w:rsidRDefault="00BF2B35" w:rsidP="00BF2B35">
      <w:pPr>
        <w:spacing w:before="100" w:beforeAutospacing="1" w:after="100" w:afterAutospacing="1" w:line="240" w:lineRule="auto"/>
        <w:rPr>
          <w:rFonts w:ascii="Times New Roman" w:eastAsia="Times New Roman" w:hAnsi="Times New Roman" w:cs="Times New Roman"/>
          <w:sz w:val="24"/>
          <w:szCs w:val="24"/>
        </w:rPr>
      </w:pPr>
      <w:r w:rsidRPr="00BF2B35">
        <w:rPr>
          <w:rFonts w:ascii="Times New Roman" w:eastAsia="Times New Roman" w:hAnsi="Times New Roman" w:cs="Times New Roman"/>
          <w:sz w:val="24"/>
          <w:szCs w:val="24"/>
        </w:rPr>
        <w:t xml:space="preserve">Content is as referenced in the CEAM as to role of board counsel (e.g. Part </w:t>
      </w:r>
      <w:proofErr w:type="gramStart"/>
      <w:r w:rsidRPr="00BF2B35">
        <w:rPr>
          <w:rFonts w:ascii="Times New Roman" w:eastAsia="Times New Roman" w:hAnsi="Times New Roman" w:cs="Times New Roman"/>
          <w:sz w:val="24"/>
          <w:szCs w:val="24"/>
        </w:rPr>
        <w:t>One</w:t>
      </w:r>
      <w:proofErr w:type="gramEnd"/>
      <w:r w:rsidRPr="00BF2B35">
        <w:rPr>
          <w:rFonts w:ascii="Times New Roman" w:eastAsia="Times New Roman" w:hAnsi="Times New Roman" w:cs="Times New Roman"/>
          <w:sz w:val="24"/>
          <w:szCs w:val="24"/>
        </w:rPr>
        <w:t>, Section 4) and the Professional Standards Training Guide as to the role of staff.</w:t>
      </w:r>
    </w:p>
    <w:p w:rsidR="00BF2B35" w:rsidRPr="00BF2B35" w:rsidRDefault="00BF2B35" w:rsidP="00BF2B35">
      <w:pPr>
        <w:spacing w:before="100" w:beforeAutospacing="1" w:after="100" w:afterAutospacing="1" w:line="240" w:lineRule="auto"/>
        <w:outlineLvl w:val="2"/>
        <w:rPr>
          <w:rFonts w:ascii="Times New Roman" w:eastAsia="Times New Roman" w:hAnsi="Times New Roman" w:cs="Times New Roman"/>
          <w:b/>
          <w:bCs/>
          <w:sz w:val="27"/>
          <w:szCs w:val="27"/>
        </w:rPr>
      </w:pPr>
      <w:r w:rsidRPr="00BF2B35">
        <w:rPr>
          <w:rFonts w:ascii="Times New Roman" w:eastAsia="Times New Roman" w:hAnsi="Times New Roman" w:cs="Times New Roman"/>
          <w:b/>
          <w:bCs/>
          <w:sz w:val="27"/>
          <w:szCs w:val="27"/>
        </w:rPr>
        <w:t>Learning Objective #19</w:t>
      </w:r>
    </w:p>
    <w:p w:rsidR="00BF2B35" w:rsidRPr="00BF2B35" w:rsidRDefault="00BF2B35" w:rsidP="00BF2B35">
      <w:pPr>
        <w:spacing w:before="100" w:beforeAutospacing="1" w:after="100" w:afterAutospacing="1" w:line="240" w:lineRule="auto"/>
        <w:rPr>
          <w:rFonts w:ascii="Times New Roman" w:eastAsia="Times New Roman" w:hAnsi="Times New Roman" w:cs="Times New Roman"/>
          <w:sz w:val="24"/>
          <w:szCs w:val="24"/>
        </w:rPr>
      </w:pPr>
      <w:r w:rsidRPr="00BF2B35">
        <w:rPr>
          <w:rFonts w:ascii="Times New Roman" w:eastAsia="Times New Roman" w:hAnsi="Times New Roman" w:cs="Times New Roman"/>
          <w:b/>
          <w:bCs/>
          <w:sz w:val="24"/>
          <w:szCs w:val="24"/>
        </w:rPr>
        <w:t xml:space="preserve">Describe the components of a decision </w:t>
      </w:r>
      <w:proofErr w:type="gramStart"/>
      <w:r w:rsidRPr="00BF2B35">
        <w:rPr>
          <w:rFonts w:ascii="Times New Roman" w:eastAsia="Times New Roman" w:hAnsi="Times New Roman" w:cs="Times New Roman"/>
          <w:b/>
          <w:bCs/>
          <w:sz w:val="24"/>
          <w:szCs w:val="24"/>
        </w:rPr>
        <w:t>form which</w:t>
      </w:r>
      <w:proofErr w:type="gramEnd"/>
      <w:r w:rsidRPr="00BF2B35">
        <w:rPr>
          <w:rFonts w:ascii="Times New Roman" w:eastAsia="Times New Roman" w:hAnsi="Times New Roman" w:cs="Times New Roman"/>
          <w:b/>
          <w:bCs/>
          <w:sz w:val="24"/>
          <w:szCs w:val="24"/>
        </w:rPr>
        <w:t xml:space="preserve"> an ethics panel must complete.</w:t>
      </w:r>
    </w:p>
    <w:p w:rsidR="00BF2B35" w:rsidRPr="00BF2B35" w:rsidRDefault="00BF2B35" w:rsidP="00BF2B35">
      <w:pPr>
        <w:spacing w:before="100" w:beforeAutospacing="1" w:after="100" w:afterAutospacing="1" w:line="240" w:lineRule="auto"/>
        <w:rPr>
          <w:rFonts w:ascii="Times New Roman" w:eastAsia="Times New Roman" w:hAnsi="Times New Roman" w:cs="Times New Roman"/>
          <w:sz w:val="24"/>
          <w:szCs w:val="24"/>
        </w:rPr>
      </w:pPr>
      <w:r w:rsidRPr="00BF2B35">
        <w:rPr>
          <w:rFonts w:ascii="Times New Roman" w:eastAsia="Times New Roman" w:hAnsi="Times New Roman" w:cs="Times New Roman"/>
          <w:sz w:val="24"/>
          <w:szCs w:val="24"/>
        </w:rPr>
        <w:t>Content is per the CEAM and appropriate forms therein (e.g. Form #E-11, Decision of Ethics Hearing Panel of the Professional Standards Committee).</w:t>
      </w:r>
    </w:p>
    <w:p w:rsidR="00BF2B35" w:rsidRPr="00BF2B35" w:rsidRDefault="00BF2B35" w:rsidP="00BF2B35">
      <w:pPr>
        <w:spacing w:before="100" w:beforeAutospacing="1" w:after="100" w:afterAutospacing="1" w:line="240" w:lineRule="auto"/>
        <w:outlineLvl w:val="2"/>
        <w:rPr>
          <w:rFonts w:ascii="Times New Roman" w:eastAsia="Times New Roman" w:hAnsi="Times New Roman" w:cs="Times New Roman"/>
          <w:b/>
          <w:bCs/>
          <w:sz w:val="27"/>
          <w:szCs w:val="27"/>
        </w:rPr>
      </w:pPr>
      <w:r w:rsidRPr="00BF2B35">
        <w:rPr>
          <w:rFonts w:ascii="Times New Roman" w:eastAsia="Times New Roman" w:hAnsi="Times New Roman" w:cs="Times New Roman"/>
          <w:b/>
          <w:bCs/>
          <w:sz w:val="27"/>
          <w:szCs w:val="27"/>
        </w:rPr>
        <w:t>Learning Objective #20</w:t>
      </w:r>
    </w:p>
    <w:p w:rsidR="00BF2B35" w:rsidRPr="00BF2B35" w:rsidRDefault="00BF2B35" w:rsidP="00BF2B35">
      <w:pPr>
        <w:spacing w:before="100" w:beforeAutospacing="1" w:after="100" w:afterAutospacing="1" w:line="240" w:lineRule="auto"/>
        <w:rPr>
          <w:rFonts w:ascii="Times New Roman" w:eastAsia="Times New Roman" w:hAnsi="Times New Roman" w:cs="Times New Roman"/>
          <w:sz w:val="24"/>
          <w:szCs w:val="24"/>
        </w:rPr>
      </w:pPr>
      <w:r w:rsidRPr="00BF2B35">
        <w:rPr>
          <w:rFonts w:ascii="Times New Roman" w:eastAsia="Times New Roman" w:hAnsi="Times New Roman" w:cs="Times New Roman"/>
          <w:b/>
          <w:bCs/>
          <w:sz w:val="24"/>
          <w:szCs w:val="24"/>
        </w:rPr>
        <w:t xml:space="preserve">List the available disciplinary </w:t>
      </w:r>
      <w:proofErr w:type="gramStart"/>
      <w:r w:rsidRPr="00BF2B35">
        <w:rPr>
          <w:rFonts w:ascii="Times New Roman" w:eastAsia="Times New Roman" w:hAnsi="Times New Roman" w:cs="Times New Roman"/>
          <w:b/>
          <w:bCs/>
          <w:sz w:val="24"/>
          <w:szCs w:val="24"/>
        </w:rPr>
        <w:t>actions which</w:t>
      </w:r>
      <w:proofErr w:type="gramEnd"/>
      <w:r w:rsidRPr="00BF2B35">
        <w:rPr>
          <w:rFonts w:ascii="Times New Roman" w:eastAsia="Times New Roman" w:hAnsi="Times New Roman" w:cs="Times New Roman"/>
          <w:b/>
          <w:bCs/>
          <w:sz w:val="24"/>
          <w:szCs w:val="24"/>
        </w:rPr>
        <w:t xml:space="preserve"> an ethics panel may impose.</w:t>
      </w:r>
    </w:p>
    <w:p w:rsidR="00BF2B35" w:rsidRPr="00BF2B35" w:rsidRDefault="00BF2B35" w:rsidP="00BF2B35">
      <w:pPr>
        <w:spacing w:before="100" w:beforeAutospacing="1" w:after="100" w:afterAutospacing="1" w:line="240" w:lineRule="auto"/>
        <w:rPr>
          <w:rFonts w:ascii="Times New Roman" w:eastAsia="Times New Roman" w:hAnsi="Times New Roman" w:cs="Times New Roman"/>
          <w:sz w:val="24"/>
          <w:szCs w:val="24"/>
        </w:rPr>
      </w:pPr>
      <w:r w:rsidRPr="00BF2B35">
        <w:rPr>
          <w:rFonts w:ascii="Times New Roman" w:eastAsia="Times New Roman" w:hAnsi="Times New Roman" w:cs="Times New Roman"/>
          <w:sz w:val="24"/>
          <w:szCs w:val="24"/>
        </w:rPr>
        <w:t>Content is per the CEAM.</w:t>
      </w:r>
    </w:p>
    <w:p w:rsidR="00BF2B35" w:rsidRPr="00BF2B35" w:rsidRDefault="00BF2B35" w:rsidP="00BF2B35">
      <w:pPr>
        <w:spacing w:before="100" w:beforeAutospacing="1" w:after="100" w:afterAutospacing="1" w:line="240" w:lineRule="auto"/>
        <w:outlineLvl w:val="2"/>
        <w:rPr>
          <w:rFonts w:ascii="Times New Roman" w:eastAsia="Times New Roman" w:hAnsi="Times New Roman" w:cs="Times New Roman"/>
          <w:b/>
          <w:bCs/>
          <w:sz w:val="27"/>
          <w:szCs w:val="27"/>
        </w:rPr>
      </w:pPr>
      <w:r w:rsidRPr="00BF2B35">
        <w:rPr>
          <w:rFonts w:ascii="Times New Roman" w:eastAsia="Times New Roman" w:hAnsi="Times New Roman" w:cs="Times New Roman"/>
          <w:b/>
          <w:bCs/>
          <w:sz w:val="27"/>
          <w:szCs w:val="27"/>
        </w:rPr>
        <w:t>Learning Objective #21</w:t>
      </w:r>
    </w:p>
    <w:p w:rsidR="00BF2B35" w:rsidRPr="00BF2B35" w:rsidRDefault="00BF2B35" w:rsidP="00BF2B35">
      <w:pPr>
        <w:spacing w:before="100" w:beforeAutospacing="1" w:after="100" w:afterAutospacing="1" w:line="240" w:lineRule="auto"/>
        <w:rPr>
          <w:rFonts w:ascii="Times New Roman" w:eastAsia="Times New Roman" w:hAnsi="Times New Roman" w:cs="Times New Roman"/>
          <w:sz w:val="24"/>
          <w:szCs w:val="24"/>
        </w:rPr>
      </w:pPr>
      <w:r w:rsidRPr="00BF2B35">
        <w:rPr>
          <w:rFonts w:ascii="Times New Roman" w:eastAsia="Times New Roman" w:hAnsi="Times New Roman" w:cs="Times New Roman"/>
          <w:b/>
          <w:bCs/>
          <w:sz w:val="24"/>
          <w:szCs w:val="24"/>
        </w:rPr>
        <w:t>Identify the options a board must adopt in conducting an arbitration hearing with the attendance of the respondent or in the absence of the respondent.</w:t>
      </w:r>
    </w:p>
    <w:p w:rsidR="00BF2B35" w:rsidRPr="00BF2B35" w:rsidRDefault="00BF2B35" w:rsidP="00BF2B35">
      <w:pPr>
        <w:spacing w:before="100" w:beforeAutospacing="1" w:after="100" w:afterAutospacing="1" w:line="240" w:lineRule="auto"/>
        <w:rPr>
          <w:rFonts w:ascii="Times New Roman" w:eastAsia="Times New Roman" w:hAnsi="Times New Roman" w:cs="Times New Roman"/>
          <w:sz w:val="24"/>
          <w:szCs w:val="24"/>
        </w:rPr>
      </w:pPr>
      <w:r w:rsidRPr="00BF2B35">
        <w:rPr>
          <w:rFonts w:ascii="Times New Roman" w:eastAsia="Times New Roman" w:hAnsi="Times New Roman" w:cs="Times New Roman"/>
          <w:sz w:val="24"/>
          <w:szCs w:val="24"/>
        </w:rPr>
        <w:t xml:space="preserve">Content is per the CEAM, particularly Part </w:t>
      </w:r>
      <w:proofErr w:type="gramStart"/>
      <w:r w:rsidRPr="00BF2B35">
        <w:rPr>
          <w:rFonts w:ascii="Times New Roman" w:eastAsia="Times New Roman" w:hAnsi="Times New Roman" w:cs="Times New Roman"/>
          <w:sz w:val="24"/>
          <w:szCs w:val="24"/>
        </w:rPr>
        <w:t>Ten</w:t>
      </w:r>
      <w:proofErr w:type="gramEnd"/>
      <w:r w:rsidRPr="00BF2B35">
        <w:rPr>
          <w:rFonts w:ascii="Times New Roman" w:eastAsia="Times New Roman" w:hAnsi="Times New Roman" w:cs="Times New Roman"/>
          <w:sz w:val="24"/>
          <w:szCs w:val="24"/>
        </w:rPr>
        <w:t>, Section 48.</w:t>
      </w:r>
    </w:p>
    <w:p w:rsidR="00BF2B35" w:rsidRPr="00BF2B35" w:rsidRDefault="00BF2B35" w:rsidP="00BF2B35">
      <w:pPr>
        <w:spacing w:before="100" w:beforeAutospacing="1" w:after="100" w:afterAutospacing="1" w:line="240" w:lineRule="auto"/>
        <w:outlineLvl w:val="3"/>
        <w:rPr>
          <w:rFonts w:ascii="Times New Roman" w:eastAsia="Times New Roman" w:hAnsi="Times New Roman" w:cs="Times New Roman"/>
          <w:b/>
          <w:bCs/>
          <w:sz w:val="24"/>
          <w:szCs w:val="24"/>
        </w:rPr>
      </w:pPr>
      <w:r w:rsidRPr="00BF2B35">
        <w:rPr>
          <w:rFonts w:ascii="Times New Roman" w:eastAsia="Times New Roman" w:hAnsi="Times New Roman" w:cs="Times New Roman"/>
          <w:b/>
          <w:bCs/>
          <w:sz w:val="24"/>
          <w:szCs w:val="24"/>
        </w:rPr>
        <w:t>Learning Objective #22</w:t>
      </w:r>
    </w:p>
    <w:p w:rsidR="00BF2B35" w:rsidRPr="00BF2B35" w:rsidRDefault="00BF2B35" w:rsidP="00BF2B35">
      <w:pPr>
        <w:spacing w:before="100" w:beforeAutospacing="1" w:after="100" w:afterAutospacing="1" w:line="240" w:lineRule="auto"/>
        <w:outlineLvl w:val="3"/>
        <w:rPr>
          <w:rFonts w:ascii="Times New Roman" w:eastAsia="Times New Roman" w:hAnsi="Times New Roman" w:cs="Times New Roman"/>
          <w:b/>
          <w:bCs/>
          <w:sz w:val="24"/>
          <w:szCs w:val="24"/>
        </w:rPr>
      </w:pPr>
      <w:r w:rsidRPr="00BF2B35">
        <w:rPr>
          <w:rFonts w:ascii="Times New Roman" w:eastAsia="Times New Roman" w:hAnsi="Times New Roman" w:cs="Times New Roman"/>
          <w:b/>
          <w:bCs/>
          <w:sz w:val="24"/>
          <w:szCs w:val="24"/>
        </w:rPr>
        <w:t>Identify the procedure for processing a complaint alleging a violation of Article 17.</w:t>
      </w:r>
    </w:p>
    <w:p w:rsidR="00BF2B35" w:rsidRPr="00BF2B35" w:rsidRDefault="00BF2B35" w:rsidP="00BF2B35">
      <w:pPr>
        <w:spacing w:before="100" w:beforeAutospacing="1" w:after="100" w:afterAutospacing="1" w:line="240" w:lineRule="auto"/>
        <w:rPr>
          <w:rFonts w:ascii="Times New Roman" w:eastAsia="Times New Roman" w:hAnsi="Times New Roman" w:cs="Times New Roman"/>
          <w:sz w:val="24"/>
          <w:szCs w:val="24"/>
        </w:rPr>
      </w:pPr>
      <w:r w:rsidRPr="00BF2B35">
        <w:rPr>
          <w:rFonts w:ascii="Times New Roman" w:eastAsia="Times New Roman" w:hAnsi="Times New Roman" w:cs="Times New Roman"/>
          <w:sz w:val="24"/>
          <w:szCs w:val="24"/>
        </w:rPr>
        <w:t xml:space="preserve">This Learning Objective is narrowly directed to the forwarding to the Board of Directors of an allegation of a violation of Article 17, specifically Part </w:t>
      </w:r>
      <w:proofErr w:type="gramStart"/>
      <w:r w:rsidRPr="00BF2B35">
        <w:rPr>
          <w:rFonts w:ascii="Times New Roman" w:eastAsia="Times New Roman" w:hAnsi="Times New Roman" w:cs="Times New Roman"/>
          <w:sz w:val="24"/>
          <w:szCs w:val="24"/>
        </w:rPr>
        <w:t>Ten</w:t>
      </w:r>
      <w:proofErr w:type="gramEnd"/>
      <w:r w:rsidRPr="00BF2B35">
        <w:rPr>
          <w:rFonts w:ascii="Times New Roman" w:eastAsia="Times New Roman" w:hAnsi="Times New Roman" w:cs="Times New Roman"/>
          <w:sz w:val="24"/>
          <w:szCs w:val="24"/>
        </w:rPr>
        <w:t>, Section 49.</w:t>
      </w:r>
    </w:p>
    <w:p w:rsidR="00BF2B35" w:rsidRPr="00BF2B35" w:rsidRDefault="00BF2B35" w:rsidP="00BF2B35">
      <w:pPr>
        <w:spacing w:before="100" w:beforeAutospacing="1" w:after="100" w:afterAutospacing="1" w:line="240" w:lineRule="auto"/>
        <w:outlineLvl w:val="3"/>
        <w:rPr>
          <w:rFonts w:ascii="Times New Roman" w:eastAsia="Times New Roman" w:hAnsi="Times New Roman" w:cs="Times New Roman"/>
          <w:b/>
          <w:bCs/>
          <w:sz w:val="24"/>
          <w:szCs w:val="24"/>
        </w:rPr>
      </w:pPr>
      <w:r w:rsidRPr="00BF2B35">
        <w:rPr>
          <w:rFonts w:ascii="Times New Roman" w:eastAsia="Times New Roman" w:hAnsi="Times New Roman" w:cs="Times New Roman"/>
          <w:b/>
          <w:bCs/>
          <w:sz w:val="24"/>
          <w:szCs w:val="24"/>
        </w:rPr>
        <w:t>Learning Objective #23</w:t>
      </w:r>
    </w:p>
    <w:p w:rsidR="00BF2B35" w:rsidRPr="00BF2B35" w:rsidRDefault="00BF2B35" w:rsidP="00BF2B35">
      <w:pPr>
        <w:spacing w:before="100" w:beforeAutospacing="1" w:after="100" w:afterAutospacing="1" w:line="240" w:lineRule="auto"/>
        <w:outlineLvl w:val="3"/>
        <w:rPr>
          <w:rFonts w:ascii="Times New Roman" w:eastAsia="Times New Roman" w:hAnsi="Times New Roman" w:cs="Times New Roman"/>
          <w:b/>
          <w:bCs/>
          <w:sz w:val="24"/>
          <w:szCs w:val="24"/>
        </w:rPr>
      </w:pPr>
      <w:r w:rsidRPr="00BF2B35">
        <w:rPr>
          <w:rFonts w:ascii="Times New Roman" w:eastAsia="Times New Roman" w:hAnsi="Times New Roman" w:cs="Times New Roman"/>
          <w:b/>
          <w:bCs/>
          <w:sz w:val="24"/>
          <w:szCs w:val="24"/>
        </w:rPr>
        <w:t>Describe the components of an arbitration award.</w:t>
      </w:r>
    </w:p>
    <w:p w:rsidR="00BF2B35" w:rsidRPr="00BF2B35" w:rsidRDefault="00BF2B35" w:rsidP="00BF2B35">
      <w:pPr>
        <w:spacing w:before="100" w:beforeAutospacing="1" w:after="100" w:afterAutospacing="1" w:line="240" w:lineRule="auto"/>
        <w:rPr>
          <w:rFonts w:ascii="Times New Roman" w:eastAsia="Times New Roman" w:hAnsi="Times New Roman" w:cs="Times New Roman"/>
          <w:sz w:val="24"/>
          <w:szCs w:val="24"/>
        </w:rPr>
      </w:pPr>
      <w:r w:rsidRPr="00BF2B35">
        <w:rPr>
          <w:rFonts w:ascii="Times New Roman" w:eastAsia="Times New Roman" w:hAnsi="Times New Roman" w:cs="Times New Roman"/>
          <w:sz w:val="24"/>
          <w:szCs w:val="24"/>
        </w:rPr>
        <w:t xml:space="preserve">Reference for this Learning Objective is to Form #A-12, Award of Arbitrators, Part </w:t>
      </w:r>
      <w:proofErr w:type="gramStart"/>
      <w:r w:rsidRPr="00BF2B35">
        <w:rPr>
          <w:rFonts w:ascii="Times New Roman" w:eastAsia="Times New Roman" w:hAnsi="Times New Roman" w:cs="Times New Roman"/>
          <w:sz w:val="24"/>
          <w:szCs w:val="24"/>
        </w:rPr>
        <w:t>Ten</w:t>
      </w:r>
      <w:proofErr w:type="gramEnd"/>
      <w:r w:rsidRPr="00BF2B35">
        <w:rPr>
          <w:rFonts w:ascii="Times New Roman" w:eastAsia="Times New Roman" w:hAnsi="Times New Roman" w:cs="Times New Roman"/>
          <w:sz w:val="24"/>
          <w:szCs w:val="24"/>
        </w:rPr>
        <w:t>, Section 53, and the differences between the components of an ethics decision with its findings of fact and conclusions and an arbitration award with its statement of the amount of the award only without findings of fact.</w:t>
      </w:r>
    </w:p>
    <w:p w:rsidR="00BF2B35" w:rsidRPr="00BF2B35" w:rsidRDefault="00BF2B35" w:rsidP="00BF2B35">
      <w:pPr>
        <w:spacing w:before="100" w:beforeAutospacing="1" w:after="100" w:afterAutospacing="1" w:line="240" w:lineRule="auto"/>
        <w:outlineLvl w:val="2"/>
        <w:rPr>
          <w:rFonts w:ascii="Times New Roman" w:eastAsia="Times New Roman" w:hAnsi="Times New Roman" w:cs="Times New Roman"/>
          <w:b/>
          <w:bCs/>
          <w:sz w:val="27"/>
          <w:szCs w:val="27"/>
        </w:rPr>
      </w:pPr>
      <w:r w:rsidRPr="00BF2B35">
        <w:rPr>
          <w:rFonts w:ascii="Times New Roman" w:eastAsia="Times New Roman" w:hAnsi="Times New Roman" w:cs="Times New Roman"/>
          <w:b/>
          <w:bCs/>
          <w:sz w:val="27"/>
          <w:szCs w:val="27"/>
        </w:rPr>
        <w:t>Learning Objective #24</w:t>
      </w:r>
    </w:p>
    <w:p w:rsidR="00BF2B35" w:rsidRPr="00BF2B35" w:rsidRDefault="00BF2B35" w:rsidP="00BF2B35">
      <w:pPr>
        <w:spacing w:before="100" w:beforeAutospacing="1" w:after="100" w:afterAutospacing="1" w:line="240" w:lineRule="auto"/>
        <w:rPr>
          <w:rFonts w:ascii="Times New Roman" w:eastAsia="Times New Roman" w:hAnsi="Times New Roman" w:cs="Times New Roman"/>
          <w:sz w:val="24"/>
          <w:szCs w:val="24"/>
        </w:rPr>
      </w:pPr>
      <w:r w:rsidRPr="00BF2B35">
        <w:rPr>
          <w:rFonts w:ascii="Times New Roman" w:eastAsia="Times New Roman" w:hAnsi="Times New Roman" w:cs="Times New Roman"/>
          <w:b/>
          <w:bCs/>
          <w:sz w:val="24"/>
          <w:szCs w:val="24"/>
        </w:rPr>
        <w:lastRenderedPageBreak/>
        <w:t>Describe the difference between a refusal to arbitrate and a refusal to abide by an award.</w:t>
      </w:r>
    </w:p>
    <w:p w:rsidR="00BF2B35" w:rsidRPr="00BF2B35" w:rsidRDefault="00BF2B35" w:rsidP="00BF2B35">
      <w:pPr>
        <w:spacing w:before="100" w:beforeAutospacing="1" w:after="100" w:afterAutospacing="1" w:line="240" w:lineRule="auto"/>
        <w:rPr>
          <w:rFonts w:ascii="Times New Roman" w:eastAsia="Times New Roman" w:hAnsi="Times New Roman" w:cs="Times New Roman"/>
          <w:sz w:val="24"/>
          <w:szCs w:val="24"/>
        </w:rPr>
      </w:pPr>
      <w:r w:rsidRPr="00BF2B35">
        <w:rPr>
          <w:rFonts w:ascii="Times New Roman" w:eastAsia="Times New Roman" w:hAnsi="Times New Roman" w:cs="Times New Roman"/>
          <w:sz w:val="24"/>
          <w:szCs w:val="24"/>
        </w:rPr>
        <w:t xml:space="preserve">This Learning Objective seeks to contrast the concepts of what is a refusal to arbitrate which can be the basis for an allegation of a violation of Article 17 versus the refusal to pay an award. The refusal to arbitrate should be guided by the concepts in Article 17 and its related Standards of Practice regarding the submission of a dispute to arbitration and Part </w:t>
      </w:r>
      <w:proofErr w:type="gramStart"/>
      <w:r w:rsidRPr="00BF2B35">
        <w:rPr>
          <w:rFonts w:ascii="Times New Roman" w:eastAsia="Times New Roman" w:hAnsi="Times New Roman" w:cs="Times New Roman"/>
          <w:sz w:val="24"/>
          <w:szCs w:val="24"/>
        </w:rPr>
        <w:t>Ten</w:t>
      </w:r>
      <w:proofErr w:type="gramEnd"/>
      <w:r w:rsidRPr="00BF2B35">
        <w:rPr>
          <w:rFonts w:ascii="Times New Roman" w:eastAsia="Times New Roman" w:hAnsi="Times New Roman" w:cs="Times New Roman"/>
          <w:sz w:val="24"/>
          <w:szCs w:val="24"/>
        </w:rPr>
        <w:t>, Section 49 of the CEAM. Sections 49</w:t>
      </w:r>
      <w:r w:rsidR="00232021">
        <w:rPr>
          <w:rFonts w:ascii="Times New Roman" w:eastAsia="Times New Roman" w:hAnsi="Times New Roman" w:cs="Times New Roman"/>
          <w:sz w:val="24"/>
          <w:szCs w:val="24"/>
        </w:rPr>
        <w:t>, 53</w:t>
      </w:r>
      <w:r w:rsidRPr="00BF2B35">
        <w:rPr>
          <w:rFonts w:ascii="Times New Roman" w:eastAsia="Times New Roman" w:hAnsi="Times New Roman" w:cs="Times New Roman"/>
          <w:sz w:val="24"/>
          <w:szCs w:val="24"/>
        </w:rPr>
        <w:t xml:space="preserve"> and 56 of Part </w:t>
      </w:r>
      <w:proofErr w:type="gramStart"/>
      <w:r w:rsidRPr="00BF2B35">
        <w:rPr>
          <w:rFonts w:ascii="Times New Roman" w:eastAsia="Times New Roman" w:hAnsi="Times New Roman" w:cs="Times New Roman"/>
          <w:sz w:val="24"/>
          <w:szCs w:val="24"/>
        </w:rPr>
        <w:t>Ten</w:t>
      </w:r>
      <w:proofErr w:type="gramEnd"/>
      <w:r w:rsidRPr="00BF2B35">
        <w:rPr>
          <w:rFonts w:ascii="Times New Roman" w:eastAsia="Times New Roman" w:hAnsi="Times New Roman" w:cs="Times New Roman"/>
          <w:sz w:val="24"/>
          <w:szCs w:val="24"/>
        </w:rPr>
        <w:t xml:space="preserve"> of the CEAM should be referenced to discuss the refusal to abide by an award.</w:t>
      </w:r>
    </w:p>
    <w:p w:rsidR="00BF2B35" w:rsidRPr="00BF2B35" w:rsidRDefault="00BF2B35" w:rsidP="00BF2B35">
      <w:pPr>
        <w:spacing w:before="100" w:beforeAutospacing="1" w:after="100" w:afterAutospacing="1" w:line="240" w:lineRule="auto"/>
        <w:outlineLvl w:val="2"/>
        <w:rPr>
          <w:rFonts w:ascii="Times New Roman" w:eastAsia="Times New Roman" w:hAnsi="Times New Roman" w:cs="Times New Roman"/>
          <w:b/>
          <w:bCs/>
          <w:sz w:val="27"/>
          <w:szCs w:val="27"/>
        </w:rPr>
      </w:pPr>
      <w:r w:rsidRPr="00BF2B35">
        <w:rPr>
          <w:rFonts w:ascii="Times New Roman" w:eastAsia="Times New Roman" w:hAnsi="Times New Roman" w:cs="Times New Roman"/>
          <w:b/>
          <w:bCs/>
          <w:sz w:val="27"/>
          <w:szCs w:val="27"/>
        </w:rPr>
        <w:t>Learning Objective #25</w:t>
      </w:r>
    </w:p>
    <w:p w:rsidR="00BF2B35" w:rsidRPr="00BF2B35" w:rsidRDefault="00BF2B35" w:rsidP="00BF2B35">
      <w:pPr>
        <w:spacing w:before="100" w:beforeAutospacing="1" w:after="100" w:afterAutospacing="1" w:line="240" w:lineRule="auto"/>
        <w:rPr>
          <w:rFonts w:ascii="Times New Roman" w:eastAsia="Times New Roman" w:hAnsi="Times New Roman" w:cs="Times New Roman"/>
          <w:sz w:val="24"/>
          <w:szCs w:val="24"/>
        </w:rPr>
      </w:pPr>
      <w:r w:rsidRPr="00BF2B35">
        <w:rPr>
          <w:rFonts w:ascii="Times New Roman" w:eastAsia="Times New Roman" w:hAnsi="Times New Roman" w:cs="Times New Roman"/>
          <w:b/>
          <w:bCs/>
          <w:sz w:val="24"/>
          <w:szCs w:val="24"/>
        </w:rPr>
        <w:t>Describe the mediation process in an arbitration claim</w:t>
      </w:r>
      <w:r w:rsidR="005A0BA3">
        <w:rPr>
          <w:rFonts w:ascii="Times New Roman" w:eastAsia="Times New Roman" w:hAnsi="Times New Roman" w:cs="Times New Roman"/>
          <w:b/>
          <w:bCs/>
          <w:sz w:val="24"/>
          <w:szCs w:val="24"/>
        </w:rPr>
        <w:t>, and the opportunity for associations to adopt mediation of potentially unethical conduct</w:t>
      </w:r>
      <w:r w:rsidRPr="00BF2B35">
        <w:rPr>
          <w:rFonts w:ascii="Times New Roman" w:eastAsia="Times New Roman" w:hAnsi="Times New Roman" w:cs="Times New Roman"/>
          <w:b/>
          <w:bCs/>
          <w:sz w:val="24"/>
          <w:szCs w:val="24"/>
        </w:rPr>
        <w:t>.</w:t>
      </w:r>
    </w:p>
    <w:p w:rsidR="00BF2B35" w:rsidRPr="00BF2B35" w:rsidRDefault="00BF2B35" w:rsidP="00BF2B35">
      <w:pPr>
        <w:spacing w:before="100" w:beforeAutospacing="1" w:after="100" w:afterAutospacing="1" w:line="240" w:lineRule="auto"/>
        <w:rPr>
          <w:rFonts w:ascii="Times New Roman" w:eastAsia="Times New Roman" w:hAnsi="Times New Roman" w:cs="Times New Roman"/>
          <w:sz w:val="24"/>
          <w:szCs w:val="24"/>
        </w:rPr>
      </w:pPr>
      <w:r w:rsidRPr="00BF2B35">
        <w:rPr>
          <w:rFonts w:ascii="Times New Roman" w:eastAsia="Times New Roman" w:hAnsi="Times New Roman" w:cs="Times New Roman"/>
          <w:sz w:val="24"/>
          <w:szCs w:val="24"/>
        </w:rPr>
        <w:t>Content should be as referenced in the Mediation Section of the CEAM</w:t>
      </w:r>
      <w:r w:rsidR="00060227">
        <w:rPr>
          <w:rFonts w:ascii="Times New Roman" w:eastAsia="Times New Roman" w:hAnsi="Times New Roman" w:cs="Times New Roman"/>
          <w:sz w:val="24"/>
          <w:szCs w:val="24"/>
        </w:rPr>
        <w:t xml:space="preserve"> and </w:t>
      </w:r>
      <w:r w:rsidR="00060227" w:rsidRPr="00060227">
        <w:rPr>
          <w:rFonts w:ascii="Times New Roman" w:eastAsia="Times New Roman" w:hAnsi="Times New Roman" w:cs="Times New Roman"/>
          <w:sz w:val="24"/>
          <w:szCs w:val="24"/>
        </w:rPr>
        <w:t>https://www.nar.realtor/ae/manage-your-association/association-policy/ethics-mediation</w:t>
      </w:r>
    </w:p>
    <w:p w:rsidR="005A0BA3" w:rsidRPr="00BF2B35" w:rsidRDefault="005A0BA3" w:rsidP="005A0BA3">
      <w:pPr>
        <w:spacing w:before="100" w:beforeAutospacing="1" w:after="100" w:afterAutospacing="1" w:line="240" w:lineRule="auto"/>
        <w:outlineLvl w:val="2"/>
        <w:rPr>
          <w:rFonts w:ascii="Times New Roman" w:eastAsia="Times New Roman" w:hAnsi="Times New Roman" w:cs="Times New Roman"/>
          <w:b/>
          <w:bCs/>
          <w:sz w:val="27"/>
          <w:szCs w:val="27"/>
        </w:rPr>
      </w:pPr>
      <w:r w:rsidRPr="00BF2B35">
        <w:rPr>
          <w:rFonts w:ascii="Times New Roman" w:eastAsia="Times New Roman" w:hAnsi="Times New Roman" w:cs="Times New Roman"/>
          <w:b/>
          <w:bCs/>
          <w:sz w:val="27"/>
          <w:szCs w:val="27"/>
        </w:rPr>
        <w:t>Learning Objective #2</w:t>
      </w:r>
      <w:r>
        <w:rPr>
          <w:rFonts w:ascii="Times New Roman" w:eastAsia="Times New Roman" w:hAnsi="Times New Roman" w:cs="Times New Roman"/>
          <w:b/>
          <w:bCs/>
          <w:sz w:val="27"/>
          <w:szCs w:val="27"/>
        </w:rPr>
        <w:t>6</w:t>
      </w:r>
    </w:p>
    <w:p w:rsidR="005A0BA3" w:rsidRPr="00BF2B35" w:rsidRDefault="005A0BA3" w:rsidP="005A0BA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Describe the ombudsman process</w:t>
      </w:r>
      <w:r w:rsidRPr="00BF2B35">
        <w:rPr>
          <w:rFonts w:ascii="Times New Roman" w:eastAsia="Times New Roman" w:hAnsi="Times New Roman" w:cs="Times New Roman"/>
          <w:b/>
          <w:bCs/>
          <w:sz w:val="24"/>
          <w:szCs w:val="24"/>
        </w:rPr>
        <w:t>.</w:t>
      </w:r>
      <w:bookmarkStart w:id="0" w:name="_GoBack"/>
      <w:bookmarkEnd w:id="0"/>
    </w:p>
    <w:p w:rsidR="005A0BA3" w:rsidRPr="00BF2B35" w:rsidRDefault="0058783B" w:rsidP="005A0BA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r</w:t>
      </w:r>
      <w:r w:rsidR="00957EFE">
        <w:rPr>
          <w:rFonts w:ascii="Times New Roman" w:eastAsia="Times New Roman" w:hAnsi="Times New Roman" w:cs="Times New Roman"/>
          <w:sz w:val="24"/>
          <w:szCs w:val="24"/>
        </w:rPr>
        <w:t xml:space="preserve">equirement </w:t>
      </w:r>
      <w:r>
        <w:rPr>
          <w:rFonts w:ascii="Times New Roman" w:eastAsia="Times New Roman" w:hAnsi="Times New Roman" w:cs="Times New Roman"/>
          <w:sz w:val="24"/>
          <w:szCs w:val="24"/>
        </w:rPr>
        <w:t xml:space="preserve">to offer ombudsman services </w:t>
      </w:r>
      <w:proofErr w:type="gramStart"/>
      <w:r w:rsidR="00957EFE">
        <w:rPr>
          <w:rFonts w:ascii="Times New Roman" w:eastAsia="Times New Roman" w:hAnsi="Times New Roman" w:cs="Times New Roman"/>
          <w:sz w:val="24"/>
          <w:szCs w:val="24"/>
        </w:rPr>
        <w:t>is stated</w:t>
      </w:r>
      <w:proofErr w:type="gramEnd"/>
      <w:r w:rsidR="00957EFE">
        <w:rPr>
          <w:rFonts w:ascii="Times New Roman" w:eastAsia="Times New Roman" w:hAnsi="Times New Roman" w:cs="Times New Roman"/>
          <w:sz w:val="24"/>
          <w:szCs w:val="24"/>
        </w:rPr>
        <w:t xml:space="preserve"> at Professional Standards Policy Statement 59; </w:t>
      </w:r>
      <w:r>
        <w:rPr>
          <w:rFonts w:ascii="Times New Roman" w:eastAsia="Times New Roman" w:hAnsi="Times New Roman" w:cs="Times New Roman"/>
          <w:sz w:val="24"/>
          <w:szCs w:val="24"/>
        </w:rPr>
        <w:t xml:space="preserve">educational </w:t>
      </w:r>
      <w:r w:rsidR="00957EFE">
        <w:rPr>
          <w:rFonts w:ascii="Times New Roman" w:eastAsia="Times New Roman" w:hAnsi="Times New Roman" w:cs="Times New Roman"/>
          <w:sz w:val="24"/>
          <w:szCs w:val="24"/>
        </w:rPr>
        <w:t xml:space="preserve">resources are offered at </w:t>
      </w:r>
      <w:r w:rsidRPr="0058783B">
        <w:rPr>
          <w:rFonts w:ascii="Times New Roman" w:eastAsia="Times New Roman" w:hAnsi="Times New Roman" w:cs="Times New Roman"/>
          <w:sz w:val="24"/>
          <w:szCs w:val="24"/>
        </w:rPr>
        <w:t>https://www.nar.realtor/ae/manage-your-association/local-and-state-association-ombudsman-services</w:t>
      </w:r>
    </w:p>
    <w:p w:rsidR="004814E3" w:rsidRPr="00BF2B35" w:rsidRDefault="004814E3" w:rsidP="004814E3">
      <w:pPr>
        <w:spacing w:before="100" w:beforeAutospacing="1" w:after="100" w:afterAutospacing="1" w:line="240" w:lineRule="auto"/>
        <w:outlineLvl w:val="2"/>
        <w:rPr>
          <w:rFonts w:ascii="Times New Roman" w:eastAsia="Times New Roman" w:hAnsi="Times New Roman" w:cs="Times New Roman"/>
          <w:b/>
          <w:bCs/>
          <w:sz w:val="27"/>
          <w:szCs w:val="27"/>
        </w:rPr>
      </w:pPr>
      <w:r w:rsidRPr="00BF2B35">
        <w:rPr>
          <w:rFonts w:ascii="Times New Roman" w:eastAsia="Times New Roman" w:hAnsi="Times New Roman" w:cs="Times New Roman"/>
          <w:b/>
          <w:bCs/>
          <w:sz w:val="27"/>
          <w:szCs w:val="27"/>
        </w:rPr>
        <w:t>Learning Objective #2</w:t>
      </w:r>
      <w:r>
        <w:rPr>
          <w:rFonts w:ascii="Times New Roman" w:eastAsia="Times New Roman" w:hAnsi="Times New Roman" w:cs="Times New Roman"/>
          <w:b/>
          <w:bCs/>
          <w:sz w:val="27"/>
          <w:szCs w:val="27"/>
        </w:rPr>
        <w:t>7</w:t>
      </w:r>
    </w:p>
    <w:p w:rsidR="004814E3" w:rsidRPr="00BF2B35" w:rsidRDefault="004814E3" w:rsidP="004814E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Describe the citation policy and schedule of fines, if adopted</w:t>
      </w:r>
      <w:r w:rsidRPr="00BF2B35">
        <w:rPr>
          <w:rFonts w:ascii="Times New Roman" w:eastAsia="Times New Roman" w:hAnsi="Times New Roman" w:cs="Times New Roman"/>
          <w:b/>
          <w:bCs/>
          <w:sz w:val="24"/>
          <w:szCs w:val="24"/>
        </w:rPr>
        <w:t>.</w:t>
      </w:r>
    </w:p>
    <w:p w:rsidR="00E33C70" w:rsidRPr="00E93A8D" w:rsidRDefault="00E33C70" w:rsidP="00E33C70">
      <w:r w:rsidRPr="0011097D">
        <w:t>Associations interested in adopting a citation policy and a citation schedule of potential violations and specific fines and/or education that apply to those violations should view the National Association’s Model Citation Policy found at:</w:t>
      </w:r>
      <w:r>
        <w:t xml:space="preserve"> </w:t>
      </w:r>
      <w:r w:rsidRPr="00E93A8D">
        <w:t>http://www.realtor.org/policy/nar-model-citation-policy-and- schedule-of-fines</w:t>
      </w:r>
    </w:p>
    <w:p w:rsidR="00BF2B35" w:rsidRPr="00BF2B35" w:rsidRDefault="00BF2B35" w:rsidP="00BF2B35">
      <w:pPr>
        <w:spacing w:before="100" w:beforeAutospacing="1" w:after="100" w:afterAutospacing="1" w:line="240" w:lineRule="auto"/>
        <w:outlineLvl w:val="2"/>
        <w:rPr>
          <w:rFonts w:ascii="Times New Roman" w:eastAsia="Times New Roman" w:hAnsi="Times New Roman" w:cs="Times New Roman"/>
          <w:b/>
          <w:bCs/>
          <w:sz w:val="27"/>
          <w:szCs w:val="27"/>
        </w:rPr>
      </w:pPr>
      <w:r w:rsidRPr="00BF2B35">
        <w:rPr>
          <w:rFonts w:ascii="Times New Roman" w:eastAsia="Times New Roman" w:hAnsi="Times New Roman" w:cs="Times New Roman"/>
          <w:b/>
          <w:bCs/>
          <w:sz w:val="27"/>
          <w:szCs w:val="27"/>
        </w:rPr>
        <w:t>Learning Objective #2</w:t>
      </w:r>
      <w:r w:rsidR="002160E1">
        <w:rPr>
          <w:rFonts w:ascii="Times New Roman" w:eastAsia="Times New Roman" w:hAnsi="Times New Roman" w:cs="Times New Roman"/>
          <w:b/>
          <w:bCs/>
          <w:sz w:val="27"/>
          <w:szCs w:val="27"/>
        </w:rPr>
        <w:t>8</w:t>
      </w:r>
    </w:p>
    <w:p w:rsidR="00BF2B35" w:rsidRPr="00BF2B35" w:rsidRDefault="00BF2B35" w:rsidP="00BF2B35">
      <w:pPr>
        <w:spacing w:before="100" w:beforeAutospacing="1" w:after="100" w:afterAutospacing="1" w:line="240" w:lineRule="auto"/>
        <w:rPr>
          <w:rFonts w:ascii="Times New Roman" w:eastAsia="Times New Roman" w:hAnsi="Times New Roman" w:cs="Times New Roman"/>
          <w:sz w:val="24"/>
          <w:szCs w:val="24"/>
        </w:rPr>
      </w:pPr>
      <w:r w:rsidRPr="00BF2B35">
        <w:rPr>
          <w:rFonts w:ascii="Times New Roman" w:eastAsia="Times New Roman" w:hAnsi="Times New Roman" w:cs="Times New Roman"/>
          <w:b/>
          <w:bCs/>
          <w:sz w:val="24"/>
          <w:szCs w:val="24"/>
        </w:rPr>
        <w:t>List the actions the Board of Directors may take in an ethics case with an appeal and without an appeal.</w:t>
      </w:r>
    </w:p>
    <w:p w:rsidR="00BF2B35" w:rsidRPr="00BF2B35" w:rsidRDefault="00BF2B35" w:rsidP="00BF2B35">
      <w:pPr>
        <w:spacing w:before="100" w:beforeAutospacing="1" w:after="100" w:afterAutospacing="1" w:line="240" w:lineRule="auto"/>
        <w:rPr>
          <w:rFonts w:ascii="Times New Roman" w:eastAsia="Times New Roman" w:hAnsi="Times New Roman" w:cs="Times New Roman"/>
          <w:sz w:val="24"/>
          <w:szCs w:val="24"/>
        </w:rPr>
      </w:pPr>
      <w:r w:rsidRPr="00BF2B35">
        <w:rPr>
          <w:rFonts w:ascii="Times New Roman" w:eastAsia="Times New Roman" w:hAnsi="Times New Roman" w:cs="Times New Roman"/>
          <w:sz w:val="24"/>
          <w:szCs w:val="24"/>
        </w:rPr>
        <w:t>Content is as per the CEAM.</w:t>
      </w:r>
    </w:p>
    <w:p w:rsidR="00BF2B35" w:rsidRPr="00BF2B35" w:rsidRDefault="00BF2B35" w:rsidP="00BF2B35">
      <w:pPr>
        <w:spacing w:before="100" w:beforeAutospacing="1" w:after="100" w:afterAutospacing="1" w:line="240" w:lineRule="auto"/>
        <w:outlineLvl w:val="2"/>
        <w:rPr>
          <w:rFonts w:ascii="Times New Roman" w:eastAsia="Times New Roman" w:hAnsi="Times New Roman" w:cs="Times New Roman"/>
          <w:b/>
          <w:bCs/>
          <w:sz w:val="27"/>
          <w:szCs w:val="27"/>
        </w:rPr>
      </w:pPr>
      <w:r w:rsidRPr="00BF2B35">
        <w:rPr>
          <w:rFonts w:ascii="Times New Roman" w:eastAsia="Times New Roman" w:hAnsi="Times New Roman" w:cs="Times New Roman"/>
          <w:b/>
          <w:bCs/>
          <w:sz w:val="27"/>
          <w:szCs w:val="27"/>
        </w:rPr>
        <w:t>Learning Objective #2</w:t>
      </w:r>
      <w:r w:rsidR="002160E1">
        <w:rPr>
          <w:rFonts w:ascii="Times New Roman" w:eastAsia="Times New Roman" w:hAnsi="Times New Roman" w:cs="Times New Roman"/>
          <w:b/>
          <w:bCs/>
          <w:sz w:val="27"/>
          <w:szCs w:val="27"/>
        </w:rPr>
        <w:t>9</w:t>
      </w:r>
    </w:p>
    <w:p w:rsidR="00BF2B35" w:rsidRPr="00BF2B35" w:rsidRDefault="00BF2B35" w:rsidP="00BF2B35">
      <w:pPr>
        <w:spacing w:before="100" w:beforeAutospacing="1" w:after="100" w:afterAutospacing="1" w:line="240" w:lineRule="auto"/>
        <w:rPr>
          <w:rFonts w:ascii="Times New Roman" w:eastAsia="Times New Roman" w:hAnsi="Times New Roman" w:cs="Times New Roman"/>
          <w:sz w:val="24"/>
          <w:szCs w:val="24"/>
        </w:rPr>
      </w:pPr>
      <w:r w:rsidRPr="00BF2B35">
        <w:rPr>
          <w:rFonts w:ascii="Times New Roman" w:eastAsia="Times New Roman" w:hAnsi="Times New Roman" w:cs="Times New Roman"/>
          <w:b/>
          <w:bCs/>
          <w:sz w:val="24"/>
          <w:szCs w:val="24"/>
        </w:rPr>
        <w:t>Describe the process for a rehearing in an ethics case.</w:t>
      </w:r>
    </w:p>
    <w:p w:rsidR="00BF2B35" w:rsidRPr="00BF2B35" w:rsidRDefault="00BF2B35" w:rsidP="00BF2B35">
      <w:pPr>
        <w:spacing w:before="100" w:beforeAutospacing="1" w:after="100" w:afterAutospacing="1" w:line="240" w:lineRule="auto"/>
        <w:rPr>
          <w:rFonts w:ascii="Times New Roman" w:eastAsia="Times New Roman" w:hAnsi="Times New Roman" w:cs="Times New Roman"/>
          <w:sz w:val="24"/>
          <w:szCs w:val="24"/>
        </w:rPr>
      </w:pPr>
      <w:r w:rsidRPr="00BF2B35">
        <w:rPr>
          <w:rFonts w:ascii="Times New Roman" w:eastAsia="Times New Roman" w:hAnsi="Times New Roman" w:cs="Times New Roman"/>
          <w:sz w:val="24"/>
          <w:szCs w:val="24"/>
        </w:rPr>
        <w:lastRenderedPageBreak/>
        <w:t>Content is as per the CEAM.</w:t>
      </w:r>
    </w:p>
    <w:p w:rsidR="00BF2B35" w:rsidRPr="00BF2B35" w:rsidRDefault="00BF2B35" w:rsidP="00BF2B35">
      <w:pPr>
        <w:spacing w:before="100" w:beforeAutospacing="1" w:after="100" w:afterAutospacing="1" w:line="240" w:lineRule="auto"/>
        <w:outlineLvl w:val="2"/>
        <w:rPr>
          <w:rFonts w:ascii="Times New Roman" w:eastAsia="Times New Roman" w:hAnsi="Times New Roman" w:cs="Times New Roman"/>
          <w:b/>
          <w:bCs/>
          <w:sz w:val="27"/>
          <w:szCs w:val="27"/>
        </w:rPr>
      </w:pPr>
      <w:r w:rsidRPr="00BF2B35">
        <w:rPr>
          <w:rFonts w:ascii="Times New Roman" w:eastAsia="Times New Roman" w:hAnsi="Times New Roman" w:cs="Times New Roman"/>
          <w:b/>
          <w:bCs/>
          <w:sz w:val="27"/>
          <w:szCs w:val="27"/>
        </w:rPr>
        <w:t>Learning Objective #</w:t>
      </w:r>
      <w:r w:rsidR="002160E1">
        <w:rPr>
          <w:rFonts w:ascii="Times New Roman" w:eastAsia="Times New Roman" w:hAnsi="Times New Roman" w:cs="Times New Roman"/>
          <w:b/>
          <w:bCs/>
          <w:sz w:val="27"/>
          <w:szCs w:val="27"/>
        </w:rPr>
        <w:t>30</w:t>
      </w:r>
    </w:p>
    <w:p w:rsidR="00BF2B35" w:rsidRPr="00BF2B35" w:rsidRDefault="00BF2B35" w:rsidP="00BF2B35">
      <w:pPr>
        <w:spacing w:before="100" w:beforeAutospacing="1" w:after="100" w:afterAutospacing="1" w:line="240" w:lineRule="auto"/>
        <w:rPr>
          <w:rFonts w:ascii="Times New Roman" w:eastAsia="Times New Roman" w:hAnsi="Times New Roman" w:cs="Times New Roman"/>
          <w:sz w:val="24"/>
          <w:szCs w:val="24"/>
        </w:rPr>
      </w:pPr>
      <w:r w:rsidRPr="00BF2B35">
        <w:rPr>
          <w:rFonts w:ascii="Times New Roman" w:eastAsia="Times New Roman" w:hAnsi="Times New Roman" w:cs="Times New Roman"/>
          <w:b/>
          <w:bCs/>
          <w:sz w:val="24"/>
          <w:szCs w:val="24"/>
        </w:rPr>
        <w:t>Describe the process for an appeal from the Grievance Committee.</w:t>
      </w:r>
    </w:p>
    <w:p w:rsidR="00BF2B35" w:rsidRPr="00BF2B35" w:rsidRDefault="00BF2B35" w:rsidP="00BF2B35">
      <w:pPr>
        <w:spacing w:before="100" w:beforeAutospacing="1" w:after="100" w:afterAutospacing="1" w:line="240" w:lineRule="auto"/>
        <w:rPr>
          <w:rFonts w:ascii="Times New Roman" w:eastAsia="Times New Roman" w:hAnsi="Times New Roman" w:cs="Times New Roman"/>
          <w:sz w:val="24"/>
          <w:szCs w:val="24"/>
        </w:rPr>
      </w:pPr>
      <w:r w:rsidRPr="00BF2B35">
        <w:rPr>
          <w:rFonts w:ascii="Times New Roman" w:eastAsia="Times New Roman" w:hAnsi="Times New Roman" w:cs="Times New Roman"/>
          <w:sz w:val="24"/>
          <w:szCs w:val="24"/>
        </w:rPr>
        <w:t>Content is as per the CEAM.</w:t>
      </w:r>
    </w:p>
    <w:p w:rsidR="00BF2B35" w:rsidRPr="00BF2B35" w:rsidRDefault="00BF2B35" w:rsidP="00BF2B35">
      <w:pPr>
        <w:spacing w:before="100" w:beforeAutospacing="1" w:after="100" w:afterAutospacing="1" w:line="240" w:lineRule="auto"/>
        <w:outlineLvl w:val="2"/>
        <w:rPr>
          <w:rFonts w:ascii="Times New Roman" w:eastAsia="Times New Roman" w:hAnsi="Times New Roman" w:cs="Times New Roman"/>
          <w:b/>
          <w:bCs/>
          <w:sz w:val="27"/>
          <w:szCs w:val="27"/>
        </w:rPr>
      </w:pPr>
      <w:r w:rsidRPr="00BF2B35">
        <w:rPr>
          <w:rFonts w:ascii="Times New Roman" w:eastAsia="Times New Roman" w:hAnsi="Times New Roman" w:cs="Times New Roman"/>
          <w:b/>
          <w:bCs/>
          <w:sz w:val="27"/>
          <w:szCs w:val="27"/>
        </w:rPr>
        <w:t>Learning Objective #</w:t>
      </w:r>
      <w:r w:rsidR="002160E1">
        <w:rPr>
          <w:rFonts w:ascii="Times New Roman" w:eastAsia="Times New Roman" w:hAnsi="Times New Roman" w:cs="Times New Roman"/>
          <w:b/>
          <w:bCs/>
          <w:sz w:val="27"/>
          <w:szCs w:val="27"/>
        </w:rPr>
        <w:t>31</w:t>
      </w:r>
    </w:p>
    <w:p w:rsidR="00BF2B35" w:rsidRPr="00BF2B35" w:rsidRDefault="00BF2B35" w:rsidP="00BF2B35">
      <w:pPr>
        <w:spacing w:before="100" w:beforeAutospacing="1" w:after="100" w:afterAutospacing="1" w:line="240" w:lineRule="auto"/>
        <w:rPr>
          <w:rFonts w:ascii="Times New Roman" w:eastAsia="Times New Roman" w:hAnsi="Times New Roman" w:cs="Times New Roman"/>
          <w:sz w:val="24"/>
          <w:szCs w:val="24"/>
        </w:rPr>
      </w:pPr>
      <w:r w:rsidRPr="00BF2B35">
        <w:rPr>
          <w:rFonts w:ascii="Times New Roman" w:eastAsia="Times New Roman" w:hAnsi="Times New Roman" w:cs="Times New Roman"/>
          <w:b/>
          <w:bCs/>
          <w:sz w:val="24"/>
          <w:szCs w:val="24"/>
        </w:rPr>
        <w:t>Describe the availability of and procedure for an ethics appeal.</w:t>
      </w:r>
    </w:p>
    <w:p w:rsidR="00BF2B35" w:rsidRPr="00BF2B35" w:rsidRDefault="00BF2B35" w:rsidP="00BF2B35">
      <w:pPr>
        <w:spacing w:before="100" w:beforeAutospacing="1" w:after="100" w:afterAutospacing="1" w:line="240" w:lineRule="auto"/>
        <w:rPr>
          <w:rFonts w:ascii="Times New Roman" w:eastAsia="Times New Roman" w:hAnsi="Times New Roman" w:cs="Times New Roman"/>
          <w:sz w:val="24"/>
          <w:szCs w:val="24"/>
        </w:rPr>
      </w:pPr>
      <w:r w:rsidRPr="00BF2B35">
        <w:rPr>
          <w:rFonts w:ascii="Times New Roman" w:eastAsia="Times New Roman" w:hAnsi="Times New Roman" w:cs="Times New Roman"/>
          <w:sz w:val="24"/>
          <w:szCs w:val="24"/>
        </w:rPr>
        <w:t>Content is as referenced in the CEAM.</w:t>
      </w:r>
    </w:p>
    <w:p w:rsidR="00BF2B35" w:rsidRPr="00BF2B35" w:rsidRDefault="00BF2B35" w:rsidP="00BF2B35">
      <w:pPr>
        <w:spacing w:before="100" w:beforeAutospacing="1" w:after="100" w:afterAutospacing="1" w:line="240" w:lineRule="auto"/>
        <w:outlineLvl w:val="2"/>
        <w:rPr>
          <w:rFonts w:ascii="Times New Roman" w:eastAsia="Times New Roman" w:hAnsi="Times New Roman" w:cs="Times New Roman"/>
          <w:b/>
          <w:bCs/>
          <w:sz w:val="27"/>
          <w:szCs w:val="27"/>
        </w:rPr>
      </w:pPr>
      <w:r w:rsidRPr="00BF2B35">
        <w:rPr>
          <w:rFonts w:ascii="Times New Roman" w:eastAsia="Times New Roman" w:hAnsi="Times New Roman" w:cs="Times New Roman"/>
          <w:b/>
          <w:bCs/>
          <w:sz w:val="27"/>
          <w:szCs w:val="27"/>
        </w:rPr>
        <w:t>Learning Objective #3</w:t>
      </w:r>
      <w:r w:rsidR="002160E1">
        <w:rPr>
          <w:rFonts w:ascii="Times New Roman" w:eastAsia="Times New Roman" w:hAnsi="Times New Roman" w:cs="Times New Roman"/>
          <w:b/>
          <w:bCs/>
          <w:sz w:val="27"/>
          <w:szCs w:val="27"/>
        </w:rPr>
        <w:t>2</w:t>
      </w:r>
    </w:p>
    <w:p w:rsidR="00BF2B35" w:rsidRPr="00BF2B35" w:rsidRDefault="00BF2B35" w:rsidP="00BF2B35">
      <w:pPr>
        <w:spacing w:before="100" w:beforeAutospacing="1" w:after="100" w:afterAutospacing="1" w:line="240" w:lineRule="auto"/>
        <w:rPr>
          <w:rFonts w:ascii="Times New Roman" w:eastAsia="Times New Roman" w:hAnsi="Times New Roman" w:cs="Times New Roman"/>
          <w:sz w:val="24"/>
          <w:szCs w:val="24"/>
        </w:rPr>
      </w:pPr>
      <w:r w:rsidRPr="00BF2B35">
        <w:rPr>
          <w:rFonts w:ascii="Times New Roman" w:eastAsia="Times New Roman" w:hAnsi="Times New Roman" w:cs="Times New Roman"/>
          <w:b/>
          <w:bCs/>
          <w:sz w:val="24"/>
          <w:szCs w:val="24"/>
        </w:rPr>
        <w:t xml:space="preserve">Describe the availability of and procedure for </w:t>
      </w:r>
      <w:proofErr w:type="gramStart"/>
      <w:r w:rsidRPr="00BF2B35">
        <w:rPr>
          <w:rFonts w:ascii="Times New Roman" w:eastAsia="Times New Roman" w:hAnsi="Times New Roman" w:cs="Times New Roman"/>
          <w:b/>
          <w:bCs/>
          <w:sz w:val="24"/>
          <w:szCs w:val="24"/>
        </w:rPr>
        <w:t>an</w:t>
      </w:r>
      <w:proofErr w:type="gramEnd"/>
      <w:r w:rsidRPr="00BF2B35">
        <w:rPr>
          <w:rFonts w:ascii="Times New Roman" w:eastAsia="Times New Roman" w:hAnsi="Times New Roman" w:cs="Times New Roman"/>
          <w:b/>
          <w:bCs/>
          <w:sz w:val="24"/>
          <w:szCs w:val="24"/>
        </w:rPr>
        <w:t xml:space="preserve"> a procedural review in an arbitration case.</w:t>
      </w:r>
    </w:p>
    <w:p w:rsidR="00BF2B35" w:rsidRPr="00BF2B35" w:rsidRDefault="00BF2B35" w:rsidP="00BF2B35">
      <w:pPr>
        <w:spacing w:before="100" w:beforeAutospacing="1" w:after="100" w:afterAutospacing="1" w:line="240" w:lineRule="auto"/>
        <w:rPr>
          <w:rFonts w:ascii="Times New Roman" w:eastAsia="Times New Roman" w:hAnsi="Times New Roman" w:cs="Times New Roman"/>
          <w:sz w:val="24"/>
          <w:szCs w:val="24"/>
        </w:rPr>
      </w:pPr>
      <w:r w:rsidRPr="00BF2B35">
        <w:rPr>
          <w:rFonts w:ascii="Times New Roman" w:eastAsia="Times New Roman" w:hAnsi="Times New Roman" w:cs="Times New Roman"/>
          <w:sz w:val="24"/>
          <w:szCs w:val="24"/>
        </w:rPr>
        <w:t>Content is as referenced in the CEAM.</w:t>
      </w:r>
    </w:p>
    <w:p w:rsidR="00BF2B35" w:rsidRPr="00BF2B35" w:rsidRDefault="00BF2B35" w:rsidP="00BF2B35">
      <w:pPr>
        <w:spacing w:before="100" w:beforeAutospacing="1" w:after="100" w:afterAutospacing="1" w:line="240" w:lineRule="auto"/>
        <w:outlineLvl w:val="2"/>
        <w:rPr>
          <w:rFonts w:ascii="Times New Roman" w:eastAsia="Times New Roman" w:hAnsi="Times New Roman" w:cs="Times New Roman"/>
          <w:b/>
          <w:bCs/>
          <w:sz w:val="27"/>
          <w:szCs w:val="27"/>
        </w:rPr>
      </w:pPr>
      <w:r w:rsidRPr="00BF2B35">
        <w:rPr>
          <w:rFonts w:ascii="Times New Roman" w:eastAsia="Times New Roman" w:hAnsi="Times New Roman" w:cs="Times New Roman"/>
          <w:b/>
          <w:bCs/>
          <w:sz w:val="27"/>
          <w:szCs w:val="27"/>
        </w:rPr>
        <w:t>Learning Objective #3</w:t>
      </w:r>
      <w:r w:rsidR="002160E1">
        <w:rPr>
          <w:rFonts w:ascii="Times New Roman" w:eastAsia="Times New Roman" w:hAnsi="Times New Roman" w:cs="Times New Roman"/>
          <w:b/>
          <w:bCs/>
          <w:sz w:val="27"/>
          <w:szCs w:val="27"/>
        </w:rPr>
        <w:t>3</w:t>
      </w:r>
    </w:p>
    <w:p w:rsidR="00BF2B35" w:rsidRPr="00BF2B35" w:rsidRDefault="00BF2B35" w:rsidP="00BF2B35">
      <w:pPr>
        <w:spacing w:before="100" w:beforeAutospacing="1" w:after="100" w:afterAutospacing="1" w:line="240" w:lineRule="auto"/>
        <w:rPr>
          <w:rFonts w:ascii="Times New Roman" w:eastAsia="Times New Roman" w:hAnsi="Times New Roman" w:cs="Times New Roman"/>
          <w:sz w:val="24"/>
          <w:szCs w:val="24"/>
        </w:rPr>
      </w:pPr>
      <w:r w:rsidRPr="00BF2B35">
        <w:rPr>
          <w:rFonts w:ascii="Times New Roman" w:eastAsia="Times New Roman" w:hAnsi="Times New Roman" w:cs="Times New Roman"/>
          <w:b/>
          <w:bCs/>
          <w:sz w:val="24"/>
          <w:szCs w:val="24"/>
        </w:rPr>
        <w:t>Briefly describe the bases upon which a procuring cause arbitration claim is decided.</w:t>
      </w:r>
    </w:p>
    <w:p w:rsidR="00BF2B35" w:rsidRPr="00BF2B35" w:rsidRDefault="00BF2B35" w:rsidP="00BF2B35">
      <w:pPr>
        <w:spacing w:before="100" w:beforeAutospacing="1" w:after="100" w:afterAutospacing="1" w:line="240" w:lineRule="auto"/>
        <w:rPr>
          <w:rFonts w:ascii="Times New Roman" w:eastAsia="Times New Roman" w:hAnsi="Times New Roman" w:cs="Times New Roman"/>
          <w:sz w:val="24"/>
          <w:szCs w:val="24"/>
        </w:rPr>
      </w:pPr>
      <w:r w:rsidRPr="00BF2B35">
        <w:rPr>
          <w:rFonts w:ascii="Times New Roman" w:eastAsia="Times New Roman" w:hAnsi="Times New Roman" w:cs="Times New Roman"/>
          <w:sz w:val="24"/>
          <w:szCs w:val="24"/>
        </w:rPr>
        <w:t xml:space="preserve">This Learning Objective </w:t>
      </w:r>
      <w:proofErr w:type="gramStart"/>
      <w:r w:rsidRPr="00BF2B35">
        <w:rPr>
          <w:rFonts w:ascii="Times New Roman" w:eastAsia="Times New Roman" w:hAnsi="Times New Roman" w:cs="Times New Roman"/>
          <w:sz w:val="24"/>
          <w:szCs w:val="24"/>
        </w:rPr>
        <w:t>is not intended</w:t>
      </w:r>
      <w:proofErr w:type="gramEnd"/>
      <w:r w:rsidRPr="00BF2B35">
        <w:rPr>
          <w:rFonts w:ascii="Times New Roman" w:eastAsia="Times New Roman" w:hAnsi="Times New Roman" w:cs="Times New Roman"/>
          <w:sz w:val="24"/>
          <w:szCs w:val="24"/>
        </w:rPr>
        <w:t xml:space="preserve"> to be a course on arbitration or procuring cause. </w:t>
      </w:r>
      <w:proofErr w:type="gramStart"/>
      <w:r w:rsidRPr="00BF2B35">
        <w:rPr>
          <w:rFonts w:ascii="Times New Roman" w:eastAsia="Times New Roman" w:hAnsi="Times New Roman" w:cs="Times New Roman"/>
          <w:sz w:val="24"/>
          <w:szCs w:val="24"/>
        </w:rPr>
        <w:t>However, the minimum content for this Objective should include a brief discussion of the concept of procuring cause as the standard by which REALTOR® to REALTOR® commission disputes are decided; that the concept of procuring cause is determined by the factors specified by the NAR Professional Standards Committee in the Code of Ethics and Arbitration Manual; that no one factor, such as who showed the property first, who wrote the successful offer to purchase, or who secured a written agency agreement with the buyer, will determine the outcome of the case.</w:t>
      </w:r>
      <w:proofErr w:type="gramEnd"/>
    </w:p>
    <w:p w:rsidR="00BF2B35" w:rsidRPr="00BF2B35" w:rsidRDefault="00BF2B35" w:rsidP="00BF2B35">
      <w:pPr>
        <w:spacing w:before="100" w:beforeAutospacing="1" w:after="100" w:afterAutospacing="1" w:line="240" w:lineRule="auto"/>
        <w:outlineLvl w:val="2"/>
        <w:rPr>
          <w:rFonts w:ascii="Times New Roman" w:eastAsia="Times New Roman" w:hAnsi="Times New Roman" w:cs="Times New Roman"/>
          <w:b/>
          <w:bCs/>
          <w:sz w:val="27"/>
          <w:szCs w:val="27"/>
        </w:rPr>
      </w:pPr>
      <w:r w:rsidRPr="00BF2B35">
        <w:rPr>
          <w:rFonts w:ascii="Times New Roman" w:eastAsia="Times New Roman" w:hAnsi="Times New Roman" w:cs="Times New Roman"/>
          <w:b/>
          <w:bCs/>
          <w:sz w:val="27"/>
          <w:szCs w:val="27"/>
        </w:rPr>
        <w:t>Learning Objective #3</w:t>
      </w:r>
      <w:r w:rsidR="002160E1">
        <w:rPr>
          <w:rFonts w:ascii="Times New Roman" w:eastAsia="Times New Roman" w:hAnsi="Times New Roman" w:cs="Times New Roman"/>
          <w:b/>
          <w:bCs/>
          <w:sz w:val="27"/>
          <w:szCs w:val="27"/>
        </w:rPr>
        <w:t>4</w:t>
      </w:r>
    </w:p>
    <w:p w:rsidR="00BF2B35" w:rsidRPr="00BF2B35" w:rsidRDefault="00BF2B35" w:rsidP="00BF2B35">
      <w:pPr>
        <w:spacing w:before="100" w:beforeAutospacing="1" w:after="100" w:afterAutospacing="1" w:line="240" w:lineRule="auto"/>
        <w:rPr>
          <w:rFonts w:ascii="Times New Roman" w:eastAsia="Times New Roman" w:hAnsi="Times New Roman" w:cs="Times New Roman"/>
          <w:sz w:val="24"/>
          <w:szCs w:val="24"/>
        </w:rPr>
      </w:pPr>
      <w:r w:rsidRPr="00BF2B35">
        <w:rPr>
          <w:rFonts w:ascii="Times New Roman" w:eastAsia="Times New Roman" w:hAnsi="Times New Roman" w:cs="Times New Roman"/>
          <w:b/>
          <w:bCs/>
          <w:sz w:val="24"/>
          <w:szCs w:val="24"/>
        </w:rPr>
        <w:t xml:space="preserve">Identify the resources available in the Code of Ethics and Arbitration Manual (CEAM) related </w:t>
      </w:r>
      <w:proofErr w:type="gramStart"/>
      <w:r w:rsidRPr="00BF2B35">
        <w:rPr>
          <w:rFonts w:ascii="Times New Roman" w:eastAsia="Times New Roman" w:hAnsi="Times New Roman" w:cs="Times New Roman"/>
          <w:b/>
          <w:bCs/>
          <w:sz w:val="24"/>
          <w:szCs w:val="24"/>
        </w:rPr>
        <w:t>to</w:t>
      </w:r>
      <w:proofErr w:type="gramEnd"/>
      <w:r w:rsidRPr="00BF2B35">
        <w:rPr>
          <w:rFonts w:ascii="Times New Roman" w:eastAsia="Times New Roman" w:hAnsi="Times New Roman" w:cs="Times New Roman"/>
          <w:b/>
          <w:bCs/>
          <w:sz w:val="24"/>
          <w:szCs w:val="24"/>
        </w:rPr>
        <w:t>:</w:t>
      </w:r>
    </w:p>
    <w:p w:rsidR="00BF2B35" w:rsidRPr="00BF2B35" w:rsidRDefault="00BF2B35" w:rsidP="00BF2B3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F2B35">
        <w:rPr>
          <w:rFonts w:ascii="Times New Roman" w:eastAsia="Times New Roman" w:hAnsi="Times New Roman" w:cs="Times New Roman"/>
          <w:sz w:val="24"/>
          <w:szCs w:val="24"/>
        </w:rPr>
        <w:t>Checklists for ethics complaints and arbitration claims.</w:t>
      </w:r>
    </w:p>
    <w:p w:rsidR="00BF2B35" w:rsidRPr="00BF2B35" w:rsidRDefault="00BF2B35" w:rsidP="00BF2B3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F2B35">
        <w:rPr>
          <w:rFonts w:ascii="Times New Roman" w:eastAsia="Times New Roman" w:hAnsi="Times New Roman" w:cs="Times New Roman"/>
          <w:sz w:val="24"/>
          <w:szCs w:val="24"/>
        </w:rPr>
        <w:t>Time frames for processing ethics complaints and arbitration claims.</w:t>
      </w:r>
    </w:p>
    <w:p w:rsidR="00BF2B35" w:rsidRPr="00BF2B35" w:rsidRDefault="00BF2B35" w:rsidP="00BF2B3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F2B35">
        <w:rPr>
          <w:rFonts w:ascii="Times New Roman" w:eastAsia="Times New Roman" w:hAnsi="Times New Roman" w:cs="Times New Roman"/>
          <w:sz w:val="24"/>
          <w:szCs w:val="24"/>
        </w:rPr>
        <w:t>Forms available for use in ethics and arbitration cases.</w:t>
      </w:r>
    </w:p>
    <w:p w:rsidR="00BF2B35" w:rsidRPr="00BF2B35" w:rsidRDefault="00BF2B35" w:rsidP="00BF2B3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F2B35">
        <w:rPr>
          <w:rFonts w:ascii="Times New Roman" w:eastAsia="Times New Roman" w:hAnsi="Times New Roman" w:cs="Times New Roman"/>
          <w:sz w:val="24"/>
          <w:szCs w:val="24"/>
        </w:rPr>
        <w:t xml:space="preserve">Actions required to </w:t>
      </w:r>
      <w:proofErr w:type="gramStart"/>
      <w:r w:rsidRPr="00BF2B35">
        <w:rPr>
          <w:rFonts w:ascii="Times New Roman" w:eastAsia="Times New Roman" w:hAnsi="Times New Roman" w:cs="Times New Roman"/>
          <w:sz w:val="24"/>
          <w:szCs w:val="24"/>
        </w:rPr>
        <w:t>be taken</w:t>
      </w:r>
      <w:proofErr w:type="gramEnd"/>
      <w:r w:rsidRPr="00BF2B35">
        <w:rPr>
          <w:rFonts w:ascii="Times New Roman" w:eastAsia="Times New Roman" w:hAnsi="Times New Roman" w:cs="Times New Roman"/>
          <w:sz w:val="24"/>
          <w:szCs w:val="24"/>
        </w:rPr>
        <w:t xml:space="preserve"> by a board or association to properly adopt the CEAM.</w:t>
      </w:r>
    </w:p>
    <w:p w:rsidR="00BF2B35" w:rsidRPr="00BF2B35" w:rsidRDefault="00BF2B35" w:rsidP="00BF2B35">
      <w:pPr>
        <w:spacing w:before="100" w:beforeAutospacing="1" w:after="100" w:afterAutospacing="1" w:line="240" w:lineRule="auto"/>
        <w:rPr>
          <w:rFonts w:ascii="Times New Roman" w:eastAsia="Times New Roman" w:hAnsi="Times New Roman" w:cs="Times New Roman"/>
          <w:sz w:val="24"/>
          <w:szCs w:val="24"/>
        </w:rPr>
      </w:pPr>
      <w:r w:rsidRPr="00BF2B35">
        <w:rPr>
          <w:rFonts w:ascii="Times New Roman" w:eastAsia="Times New Roman" w:hAnsi="Times New Roman" w:cs="Times New Roman"/>
          <w:sz w:val="24"/>
          <w:szCs w:val="24"/>
        </w:rPr>
        <w:t xml:space="preserve">This Learning Objective is directed toward the participant being able to identify the appropriate sections of the </w:t>
      </w:r>
      <w:proofErr w:type="gramStart"/>
      <w:r w:rsidRPr="00BF2B35">
        <w:rPr>
          <w:rFonts w:ascii="Times New Roman" w:eastAsia="Times New Roman" w:hAnsi="Times New Roman" w:cs="Times New Roman"/>
          <w:sz w:val="24"/>
          <w:szCs w:val="24"/>
        </w:rPr>
        <w:t>CEAM which</w:t>
      </w:r>
      <w:proofErr w:type="gramEnd"/>
      <w:r w:rsidRPr="00BF2B35">
        <w:rPr>
          <w:rFonts w:ascii="Times New Roman" w:eastAsia="Times New Roman" w:hAnsi="Times New Roman" w:cs="Times New Roman"/>
          <w:sz w:val="24"/>
          <w:szCs w:val="24"/>
        </w:rPr>
        <w:t xml:space="preserve"> will provide the checklists, time frames, forms and options. It is not </w:t>
      </w:r>
      <w:r w:rsidRPr="00BF2B35">
        <w:rPr>
          <w:rFonts w:ascii="Times New Roman" w:eastAsia="Times New Roman" w:hAnsi="Times New Roman" w:cs="Times New Roman"/>
          <w:sz w:val="24"/>
          <w:szCs w:val="24"/>
        </w:rPr>
        <w:lastRenderedPageBreak/>
        <w:t xml:space="preserve">directed at a memorization process of </w:t>
      </w:r>
      <w:proofErr w:type="gramStart"/>
      <w:r w:rsidRPr="00BF2B35">
        <w:rPr>
          <w:rFonts w:ascii="Times New Roman" w:eastAsia="Times New Roman" w:hAnsi="Times New Roman" w:cs="Times New Roman"/>
          <w:sz w:val="24"/>
          <w:szCs w:val="24"/>
        </w:rPr>
        <w:t>time frames</w:t>
      </w:r>
      <w:proofErr w:type="gramEnd"/>
      <w:r w:rsidRPr="00BF2B35">
        <w:rPr>
          <w:rFonts w:ascii="Times New Roman" w:eastAsia="Times New Roman" w:hAnsi="Times New Roman" w:cs="Times New Roman"/>
          <w:sz w:val="24"/>
          <w:szCs w:val="24"/>
        </w:rPr>
        <w:t>, etc., but simply to familiarize the participant with the source of this type of information.</w:t>
      </w:r>
    </w:p>
    <w:p w:rsidR="00945233" w:rsidRDefault="00945233"/>
    <w:sectPr w:rsidR="009452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EA5624"/>
    <w:multiLevelType w:val="multilevel"/>
    <w:tmpl w:val="C484B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AE95A11"/>
    <w:multiLevelType w:val="multilevel"/>
    <w:tmpl w:val="04940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E09401C"/>
    <w:multiLevelType w:val="multilevel"/>
    <w:tmpl w:val="85826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8CA2DE8"/>
    <w:multiLevelType w:val="multilevel"/>
    <w:tmpl w:val="99CE1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35"/>
    <w:rsid w:val="00060227"/>
    <w:rsid w:val="002160E1"/>
    <w:rsid w:val="00232021"/>
    <w:rsid w:val="002D6EE1"/>
    <w:rsid w:val="004814E3"/>
    <w:rsid w:val="0058783B"/>
    <w:rsid w:val="005A0BA3"/>
    <w:rsid w:val="00752A39"/>
    <w:rsid w:val="007C39CB"/>
    <w:rsid w:val="00945233"/>
    <w:rsid w:val="00957EFE"/>
    <w:rsid w:val="00BF2B35"/>
    <w:rsid w:val="00C04A40"/>
    <w:rsid w:val="00D259AE"/>
    <w:rsid w:val="00D70794"/>
    <w:rsid w:val="00E14143"/>
    <w:rsid w:val="00E33C70"/>
    <w:rsid w:val="00E47368"/>
    <w:rsid w:val="00EA5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BA08E"/>
  <w15:chartTrackingRefBased/>
  <w15:docId w15:val="{0FF3AF77-9E58-4FFD-9FEB-F9E2C4E3B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BF2B3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F2B3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F2B3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F2B35"/>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BF2B3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F2B35"/>
    <w:rPr>
      <w:b/>
      <w:bCs/>
    </w:rPr>
  </w:style>
  <w:style w:type="paragraph" w:styleId="BalloonText">
    <w:name w:val="Balloon Text"/>
    <w:basedOn w:val="Normal"/>
    <w:link w:val="BalloonTextChar"/>
    <w:uiPriority w:val="99"/>
    <w:semiHidden/>
    <w:unhideWhenUsed/>
    <w:rsid w:val="00D707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07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549589">
      <w:bodyDiv w:val="1"/>
      <w:marLeft w:val="0"/>
      <w:marRight w:val="0"/>
      <w:marTop w:val="0"/>
      <w:marBottom w:val="0"/>
      <w:divBdr>
        <w:top w:val="none" w:sz="0" w:space="0" w:color="auto"/>
        <w:left w:val="none" w:sz="0" w:space="0" w:color="auto"/>
        <w:bottom w:val="none" w:sz="0" w:space="0" w:color="auto"/>
        <w:right w:val="none" w:sz="0" w:space="0" w:color="auto"/>
      </w:divBdr>
      <w:divsChild>
        <w:div w:id="875239885">
          <w:marLeft w:val="0"/>
          <w:marRight w:val="0"/>
          <w:marTop w:val="0"/>
          <w:marBottom w:val="0"/>
          <w:divBdr>
            <w:top w:val="none" w:sz="0" w:space="0" w:color="auto"/>
            <w:left w:val="none" w:sz="0" w:space="0" w:color="auto"/>
            <w:bottom w:val="none" w:sz="0" w:space="0" w:color="auto"/>
            <w:right w:val="none" w:sz="0" w:space="0" w:color="auto"/>
          </w:divBdr>
          <w:divsChild>
            <w:div w:id="1476872008">
              <w:marLeft w:val="0"/>
              <w:marRight w:val="0"/>
              <w:marTop w:val="0"/>
              <w:marBottom w:val="0"/>
              <w:divBdr>
                <w:top w:val="none" w:sz="0" w:space="0" w:color="auto"/>
                <w:left w:val="none" w:sz="0" w:space="0" w:color="auto"/>
                <w:bottom w:val="none" w:sz="0" w:space="0" w:color="auto"/>
                <w:right w:val="none" w:sz="0" w:space="0" w:color="auto"/>
              </w:divBdr>
              <w:divsChild>
                <w:div w:id="492533187">
                  <w:marLeft w:val="0"/>
                  <w:marRight w:val="0"/>
                  <w:marTop w:val="0"/>
                  <w:marBottom w:val="0"/>
                  <w:divBdr>
                    <w:top w:val="none" w:sz="0" w:space="0" w:color="auto"/>
                    <w:left w:val="none" w:sz="0" w:space="0" w:color="auto"/>
                    <w:bottom w:val="none" w:sz="0" w:space="0" w:color="auto"/>
                    <w:right w:val="none" w:sz="0" w:space="0" w:color="auto"/>
                  </w:divBdr>
                  <w:divsChild>
                    <w:div w:id="1206912124">
                      <w:marLeft w:val="0"/>
                      <w:marRight w:val="0"/>
                      <w:marTop w:val="0"/>
                      <w:marBottom w:val="0"/>
                      <w:divBdr>
                        <w:top w:val="none" w:sz="0" w:space="0" w:color="auto"/>
                        <w:left w:val="none" w:sz="0" w:space="0" w:color="auto"/>
                        <w:bottom w:val="none" w:sz="0" w:space="0" w:color="auto"/>
                        <w:right w:val="none" w:sz="0" w:space="0" w:color="auto"/>
                      </w:divBdr>
                      <w:divsChild>
                        <w:div w:id="68618482">
                          <w:marLeft w:val="0"/>
                          <w:marRight w:val="0"/>
                          <w:marTop w:val="0"/>
                          <w:marBottom w:val="0"/>
                          <w:divBdr>
                            <w:top w:val="none" w:sz="0" w:space="0" w:color="auto"/>
                            <w:left w:val="none" w:sz="0" w:space="0" w:color="auto"/>
                            <w:bottom w:val="none" w:sz="0" w:space="0" w:color="auto"/>
                            <w:right w:val="none" w:sz="0" w:space="0" w:color="auto"/>
                          </w:divBdr>
                          <w:divsChild>
                            <w:div w:id="349452485">
                              <w:marLeft w:val="0"/>
                              <w:marRight w:val="0"/>
                              <w:marTop w:val="0"/>
                              <w:marBottom w:val="0"/>
                              <w:divBdr>
                                <w:top w:val="none" w:sz="0" w:space="0" w:color="auto"/>
                                <w:left w:val="none" w:sz="0" w:space="0" w:color="auto"/>
                                <w:bottom w:val="none" w:sz="0" w:space="0" w:color="auto"/>
                                <w:right w:val="none" w:sz="0" w:space="0" w:color="auto"/>
                              </w:divBdr>
                              <w:divsChild>
                                <w:div w:id="101792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3025</Words>
  <Characters>17247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NAR</Company>
  <LinksUpToDate>false</LinksUpToDate>
  <CharactersWithSpaces>20232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Harrigan</dc:creator>
  <cp:keywords/>
  <dc:description/>
  <cp:lastModifiedBy>Christopher Harrigan</cp:lastModifiedBy>
  <cp:revision>3</cp:revision>
  <cp:lastPrinted>2017-05-05T14:37:00Z</cp:lastPrinted>
  <dcterms:created xsi:type="dcterms:W3CDTF">2017-05-05T14:46:00Z</dcterms:created>
  <dcterms:modified xsi:type="dcterms:W3CDTF">2017-05-05T14:47:00Z</dcterms:modified>
</cp:coreProperties>
</file>