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5F21" w:rsidRDefault="00415F21" w:rsidP="00415F21">
      <w:pPr>
        <w:rPr>
          <w:rFonts w:ascii="Arial" w:hAnsi="Arial" w:cs="Arial"/>
        </w:rPr>
      </w:pPr>
      <w:bookmarkStart w:id="0" w:name="_GoBack"/>
      <w:bookmarkEnd w:id="0"/>
      <w:r>
        <w:rPr>
          <w:rFonts w:ascii="Arial" w:hAnsi="Arial" w:cs="Arial"/>
        </w:rPr>
        <w:t>- Electronic Meeting Policies (and/or Bylaw Provisions)</w:t>
      </w:r>
    </w:p>
    <w:p w:rsidR="00415F21" w:rsidRDefault="00415F21" w:rsidP="00415F21">
      <w:pPr>
        <w:rPr>
          <w:rFonts w:ascii="Bookman Old Style" w:hAnsi="Bookman Old Style"/>
        </w:rPr>
      </w:pPr>
      <w:r>
        <w:rPr>
          <w:rFonts w:ascii="Arial" w:hAnsi="Arial" w:cs="Arial"/>
        </w:rPr>
        <w:t>“</w:t>
      </w:r>
      <w:r>
        <w:rPr>
          <w:rFonts w:ascii="Bookman Old Style" w:hAnsi="Bookman Old Style"/>
        </w:rPr>
        <w:t>To the fullest extent permitted by law, the Board of Directors or membership may conduct Association business by electronic means.”</w:t>
      </w:r>
    </w:p>
    <w:p w:rsidR="00415F21" w:rsidRDefault="00415F21" w:rsidP="00415F21">
      <w:r>
        <w:rPr>
          <w:rFonts w:ascii="Arial" w:hAnsi="Arial" w:cs="Arial"/>
        </w:rPr>
        <w:br/>
        <w:t>- Unanimous Written Consent Policies (and/or Bylaw Provisions)</w:t>
      </w:r>
    </w:p>
    <w:p w:rsidR="00415F21" w:rsidRDefault="00415F21" w:rsidP="00415F21">
      <w:r>
        <w:t xml:space="preserve">From our Bylaws: </w:t>
      </w:r>
      <w:r>
        <w:rPr>
          <w:rFonts w:ascii="Bookman Old Style" w:hAnsi="Bookman Old Style"/>
        </w:rPr>
        <w:t xml:space="preserve">Unless specifically prohibited by the Articles of Incorporation, any action required or permitted to be taken at a meeting of the Board of Directors may be taken without a meeting if the timeline requirements of the action fall prior to the next regularly scheduled meeting.  The President, or in the President’s absence, his/her presiding officer, must authorize the vote on the action without a meeting.  The action </w:t>
      </w:r>
      <w:proofErr w:type="gramStart"/>
      <w:r>
        <w:rPr>
          <w:rFonts w:ascii="Bookman Old Style" w:hAnsi="Bookman Old Style"/>
        </w:rPr>
        <w:t>must be noticed</w:t>
      </w:r>
      <w:proofErr w:type="gramEnd"/>
      <w:r>
        <w:rPr>
          <w:rFonts w:ascii="Bookman Old Style" w:hAnsi="Bookman Old Style"/>
        </w:rPr>
        <w:t xml:space="preserve"> in writing to all members of the Board of Directors and written consent of all voting members must be received for the action to be taken.  Dissemination of the notice and receipt of votes shall comply with the RVAR Policies and Procedures.  Written notice of action must include an effective date and a date by which the votes </w:t>
      </w:r>
      <w:proofErr w:type="gramStart"/>
      <w:r>
        <w:rPr>
          <w:rFonts w:ascii="Bookman Old Style" w:hAnsi="Bookman Old Style"/>
        </w:rPr>
        <w:t>must be received</w:t>
      </w:r>
      <w:proofErr w:type="gramEnd"/>
      <w:r>
        <w:rPr>
          <w:rFonts w:ascii="Bookman Old Style" w:hAnsi="Bookman Old Style"/>
        </w:rPr>
        <w:t>.  The Corporate Secretary shall file the written action and record of the vote in the corporate records.</w:t>
      </w:r>
    </w:p>
    <w:p w:rsidR="004709BB" w:rsidRDefault="004709BB"/>
    <w:sectPr w:rsidR="004709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7B0A46"/>
    <w:multiLevelType w:val="hybridMultilevel"/>
    <w:tmpl w:val="80FE07E4"/>
    <w:lvl w:ilvl="0" w:tplc="2AAC787A">
      <w:start w:val="1"/>
      <w:numFmt w:val="lowerLetter"/>
      <w:lvlText w:val="%1."/>
      <w:lvlJc w:val="left"/>
      <w:pPr>
        <w:ind w:left="720" w:hanging="360"/>
      </w:pPr>
      <w:rPr>
        <w:rFonts w:ascii="Calibri" w:eastAsia="Calibri" w:hAnsi="Calibri" w:cs="Times New Roman"/>
        <w:b w:val="0"/>
        <w:i w:val="0"/>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F21"/>
    <w:rsid w:val="000E28CF"/>
    <w:rsid w:val="00187FF3"/>
    <w:rsid w:val="00415F21"/>
    <w:rsid w:val="004709BB"/>
    <w:rsid w:val="007660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4350EC-70F3-4369-AB9B-543A42E4B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5F21"/>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5F21"/>
    <w:pPr>
      <w:ind w:left="720"/>
      <w:contextualSpacing/>
    </w:pPr>
    <w:rPr>
      <w:sz w:val="24"/>
      <w:szCs w:val="24"/>
    </w:rPr>
  </w:style>
  <w:style w:type="paragraph" w:customStyle="1" w:styleId="ColorfulList-Accent11">
    <w:name w:val="Colorful List - Accent 11"/>
    <w:basedOn w:val="Normal"/>
    <w:uiPriority w:val="34"/>
    <w:rsid w:val="00415F21"/>
    <w:pPr>
      <w:ind w:left="720"/>
      <w:contextualSpacing/>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9721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172</Words>
  <Characters>983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NARy</Company>
  <LinksUpToDate>false</LinksUpToDate>
  <CharactersWithSpaces>1153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Goldberg</dc:creator>
  <cp:keywords/>
  <dc:description/>
  <cp:lastModifiedBy>Katherine Goldberg</cp:lastModifiedBy>
  <cp:revision>1</cp:revision>
  <dcterms:created xsi:type="dcterms:W3CDTF">2018-04-09T19:00:00Z</dcterms:created>
  <dcterms:modified xsi:type="dcterms:W3CDTF">2018-04-09T20:03:00Z</dcterms:modified>
</cp:coreProperties>
</file>