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79D" w:rsidRDefault="0078752F" w:rsidP="0078752F">
      <w:pPr>
        <w:jc w:val="center"/>
      </w:pPr>
      <w:r>
        <w:t>(Insert MLS Name)</w:t>
      </w:r>
    </w:p>
    <w:p w:rsidR="00B434D5" w:rsidRDefault="00B434D5" w:rsidP="0078752F">
      <w:pPr>
        <w:jc w:val="center"/>
        <w:rPr>
          <w:b/>
        </w:rPr>
      </w:pPr>
      <w:r>
        <w:rPr>
          <w:b/>
        </w:rPr>
        <w:t xml:space="preserve">~ </w:t>
      </w:r>
      <w:r w:rsidR="0078752F">
        <w:rPr>
          <w:b/>
        </w:rPr>
        <w:t>APPLICATION</w:t>
      </w:r>
      <w:r>
        <w:rPr>
          <w:b/>
        </w:rPr>
        <w:t xml:space="preserve"> F</w:t>
      </w:r>
      <w:r w:rsidR="00FC2A59">
        <w:rPr>
          <w:b/>
        </w:rPr>
        <w:t>ORM</w:t>
      </w:r>
      <w:r>
        <w:rPr>
          <w:b/>
        </w:rPr>
        <w:t xml:space="preserve"> ~</w:t>
      </w:r>
      <w:r w:rsidR="0078752F">
        <w:rPr>
          <w:b/>
        </w:rPr>
        <w:t xml:space="preserve"> </w:t>
      </w:r>
    </w:p>
    <w:p w:rsidR="00514D32" w:rsidRDefault="0078752F" w:rsidP="0078752F">
      <w:pPr>
        <w:jc w:val="center"/>
        <w:rPr>
          <w:b/>
        </w:rPr>
      </w:pPr>
      <w:r>
        <w:rPr>
          <w:b/>
        </w:rPr>
        <w:t>WAIVER OF M</w:t>
      </w:r>
      <w:r w:rsidR="00443C24">
        <w:rPr>
          <w:b/>
        </w:rPr>
        <w:t xml:space="preserve">LS SUBSCRIPTION FEES </w:t>
      </w:r>
    </w:p>
    <w:p w:rsidR="00514D32" w:rsidRDefault="00443C24" w:rsidP="0078752F">
      <w:pPr>
        <w:jc w:val="center"/>
        <w:rPr>
          <w:b/>
        </w:rPr>
      </w:pPr>
      <w:r>
        <w:rPr>
          <w:b/>
        </w:rPr>
        <w:t xml:space="preserve">FOR </w:t>
      </w:r>
    </w:p>
    <w:p w:rsidR="0078752F" w:rsidRDefault="00443C24" w:rsidP="0078752F">
      <w:pPr>
        <w:jc w:val="center"/>
        <w:rPr>
          <w:b/>
        </w:rPr>
      </w:pPr>
      <w:r>
        <w:rPr>
          <w:b/>
        </w:rPr>
        <w:t>AFFILI</w:t>
      </w:r>
      <w:r w:rsidR="0078752F">
        <w:rPr>
          <w:b/>
        </w:rPr>
        <w:t>ATED LICENSE</w:t>
      </w:r>
      <w:r w:rsidR="00653BA3">
        <w:rPr>
          <w:b/>
        </w:rPr>
        <w:t xml:space="preserve">ES, </w:t>
      </w:r>
      <w:r w:rsidR="0078752F">
        <w:rPr>
          <w:b/>
        </w:rPr>
        <w:t>BROKERS</w:t>
      </w:r>
      <w:r w:rsidR="00653BA3">
        <w:rPr>
          <w:b/>
        </w:rPr>
        <w:t>,</w:t>
      </w:r>
      <w:r w:rsidR="0078752F">
        <w:rPr>
          <w:b/>
        </w:rPr>
        <w:t xml:space="preserve"> AND APPRAISERS</w:t>
      </w:r>
    </w:p>
    <w:p w:rsidR="00653BA3" w:rsidRDefault="00653BA3" w:rsidP="0078752F">
      <w:pPr>
        <w:rPr>
          <w:sz w:val="20"/>
        </w:rPr>
      </w:pPr>
    </w:p>
    <w:p w:rsidR="00514D32" w:rsidRDefault="0078752F" w:rsidP="0078752F">
      <w:pPr>
        <w:rPr>
          <w:sz w:val="20"/>
        </w:rPr>
      </w:pPr>
      <w:r w:rsidRPr="00593F38">
        <w:rPr>
          <w:sz w:val="20"/>
        </w:rPr>
        <w:t>As established in MLS Policy Statement 7.43, Waivers for MLS Fees, Dues, and Charges</w:t>
      </w:r>
      <w:r w:rsidR="006E73DC">
        <w:rPr>
          <w:sz w:val="20"/>
        </w:rPr>
        <w:t xml:space="preserve">, </w:t>
      </w:r>
      <w:r>
        <w:rPr>
          <w:sz w:val="20"/>
        </w:rPr>
        <w:t xml:space="preserve">the individual(s) named </w:t>
      </w:r>
      <w:r w:rsidR="00A45BFA">
        <w:rPr>
          <w:sz w:val="20"/>
        </w:rPr>
        <w:t>o</w:t>
      </w:r>
      <w:r w:rsidR="00514D32">
        <w:rPr>
          <w:sz w:val="20"/>
        </w:rPr>
        <w:t>n this Form s</w:t>
      </w:r>
      <w:r w:rsidRPr="00593F38">
        <w:rPr>
          <w:sz w:val="20"/>
        </w:rPr>
        <w:t xml:space="preserve">hall be exempt from payment of the MLS </w:t>
      </w:r>
      <w:r w:rsidR="00A45BFA">
        <w:rPr>
          <w:sz w:val="20"/>
        </w:rPr>
        <w:t>S</w:t>
      </w:r>
      <w:r w:rsidRPr="00593F38">
        <w:rPr>
          <w:sz w:val="20"/>
        </w:rPr>
        <w:t xml:space="preserve">ubscription </w:t>
      </w:r>
      <w:r w:rsidR="00A45BFA">
        <w:rPr>
          <w:sz w:val="20"/>
        </w:rPr>
        <w:t>F</w:t>
      </w:r>
      <w:r w:rsidRPr="00593F38">
        <w:rPr>
          <w:sz w:val="20"/>
        </w:rPr>
        <w:t xml:space="preserve">ees, </w:t>
      </w:r>
      <w:r w:rsidR="00514D32">
        <w:rPr>
          <w:sz w:val="20"/>
        </w:rPr>
        <w:t xml:space="preserve">provided </w:t>
      </w:r>
      <w:r w:rsidRPr="00593F38">
        <w:rPr>
          <w:sz w:val="20"/>
        </w:rPr>
        <w:t xml:space="preserve">such Waiver Applicant(s) </w:t>
      </w:r>
      <w:r w:rsidR="006E73DC">
        <w:rPr>
          <w:sz w:val="20"/>
        </w:rPr>
        <w:t>continuously satisfies</w:t>
      </w:r>
      <w:r w:rsidRPr="00593F38">
        <w:rPr>
          <w:sz w:val="20"/>
        </w:rPr>
        <w:t xml:space="preserve"> the following </w:t>
      </w:r>
      <w:r w:rsidR="00A45BFA">
        <w:rPr>
          <w:sz w:val="20"/>
        </w:rPr>
        <w:t>r</w:t>
      </w:r>
      <w:r w:rsidR="00514D32">
        <w:rPr>
          <w:sz w:val="20"/>
        </w:rPr>
        <w:t>equirements</w:t>
      </w:r>
      <w:r w:rsidR="00653BA3">
        <w:rPr>
          <w:sz w:val="20"/>
        </w:rPr>
        <w:t>.</w:t>
      </w:r>
    </w:p>
    <w:p w:rsidR="0078752F" w:rsidRDefault="00653BA3" w:rsidP="00514D32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Waiver </w:t>
      </w:r>
      <w:r w:rsidR="00A45BFA">
        <w:rPr>
          <w:sz w:val="20"/>
        </w:rPr>
        <w:t>Applicant</w:t>
      </w:r>
      <w:r w:rsidR="00514D32">
        <w:rPr>
          <w:sz w:val="20"/>
        </w:rPr>
        <w:t>(s) already subscribe</w:t>
      </w:r>
      <w:r w:rsidR="00A45BFA">
        <w:rPr>
          <w:sz w:val="20"/>
        </w:rPr>
        <w:t>s</w:t>
      </w:r>
      <w:r w:rsidR="00514D32">
        <w:rPr>
          <w:sz w:val="20"/>
        </w:rPr>
        <w:t xml:space="preserve"> to a different MLS where the</w:t>
      </w:r>
      <w:r>
        <w:rPr>
          <w:sz w:val="20"/>
        </w:rPr>
        <w:t>ir</w:t>
      </w:r>
      <w:r w:rsidR="00514D32">
        <w:rPr>
          <w:sz w:val="20"/>
        </w:rPr>
        <w:t xml:space="preserve"> principal broker is an MLS Participant</w:t>
      </w:r>
    </w:p>
    <w:p w:rsidR="00A45BFA" w:rsidRDefault="00514D32" w:rsidP="00514D32">
      <w:pPr>
        <w:pStyle w:val="ListParagraph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Waiver </w:t>
      </w:r>
      <w:r w:rsidR="00A45BFA">
        <w:rPr>
          <w:sz w:val="20"/>
        </w:rPr>
        <w:t>Applicant</w:t>
      </w:r>
      <w:r w:rsidR="00DE1605">
        <w:rPr>
          <w:sz w:val="20"/>
        </w:rPr>
        <w:t>(s)</w:t>
      </w:r>
      <w:r>
        <w:rPr>
          <w:sz w:val="20"/>
        </w:rPr>
        <w:t xml:space="preserve"> do</w:t>
      </w:r>
      <w:r w:rsidR="00A45BFA">
        <w:rPr>
          <w:sz w:val="20"/>
        </w:rPr>
        <w:t>es</w:t>
      </w:r>
      <w:r>
        <w:rPr>
          <w:sz w:val="20"/>
        </w:rPr>
        <w:t xml:space="preserve"> not, and will not, use the MLS services and content, including, but not limited to</w:t>
      </w:r>
      <w:r w:rsidR="00A45BFA">
        <w:rPr>
          <w:sz w:val="20"/>
        </w:rPr>
        <w:t>:</w:t>
      </w:r>
    </w:p>
    <w:p w:rsidR="00A45BFA" w:rsidRDefault="00A45BFA" w:rsidP="00A45BFA">
      <w:pPr>
        <w:pStyle w:val="ListParagraph"/>
        <w:numPr>
          <w:ilvl w:val="1"/>
          <w:numId w:val="2"/>
        </w:numPr>
        <w:rPr>
          <w:sz w:val="20"/>
        </w:rPr>
      </w:pPr>
      <w:r>
        <w:rPr>
          <w:sz w:val="20"/>
        </w:rPr>
        <w:t>A</w:t>
      </w:r>
      <w:r w:rsidR="00514D32">
        <w:rPr>
          <w:sz w:val="20"/>
        </w:rPr>
        <w:t>ccess</w:t>
      </w:r>
      <w:r w:rsidR="00653BA3">
        <w:rPr>
          <w:sz w:val="20"/>
        </w:rPr>
        <w:t xml:space="preserve">ing </w:t>
      </w:r>
      <w:r w:rsidR="00514D32">
        <w:rPr>
          <w:sz w:val="20"/>
        </w:rPr>
        <w:t xml:space="preserve">current listing data, comp and statistical </w:t>
      </w:r>
      <w:r w:rsidR="00DE1605">
        <w:rPr>
          <w:sz w:val="20"/>
        </w:rPr>
        <w:t>information</w:t>
      </w:r>
      <w:r>
        <w:rPr>
          <w:sz w:val="20"/>
        </w:rPr>
        <w:t>/</w:t>
      </w:r>
      <w:r w:rsidR="00DE1605">
        <w:rPr>
          <w:sz w:val="20"/>
        </w:rPr>
        <w:t>reports</w:t>
      </w:r>
      <w:r>
        <w:rPr>
          <w:sz w:val="20"/>
        </w:rPr>
        <w:t>, and MLS data feeds</w:t>
      </w:r>
      <w:r w:rsidR="00514D32">
        <w:rPr>
          <w:sz w:val="20"/>
        </w:rPr>
        <w:t xml:space="preserve"> </w:t>
      </w:r>
    </w:p>
    <w:p w:rsidR="00514D32" w:rsidRPr="00514D32" w:rsidRDefault="00A45BFA" w:rsidP="00A45BFA">
      <w:pPr>
        <w:pStyle w:val="ListParagraph"/>
        <w:numPr>
          <w:ilvl w:val="1"/>
          <w:numId w:val="2"/>
        </w:numPr>
        <w:rPr>
          <w:sz w:val="20"/>
        </w:rPr>
      </w:pPr>
      <w:r>
        <w:rPr>
          <w:sz w:val="20"/>
        </w:rPr>
        <w:t>Using</w:t>
      </w:r>
      <w:r w:rsidR="00653BA3">
        <w:rPr>
          <w:sz w:val="20"/>
        </w:rPr>
        <w:t xml:space="preserve"> </w:t>
      </w:r>
      <w:r w:rsidR="00E20C06">
        <w:rPr>
          <w:sz w:val="20"/>
        </w:rPr>
        <w:t>MLS</w:t>
      </w:r>
      <w:r w:rsidR="00514D32">
        <w:rPr>
          <w:sz w:val="20"/>
        </w:rPr>
        <w:t xml:space="preserve"> products and services available </w:t>
      </w:r>
      <w:r>
        <w:rPr>
          <w:sz w:val="20"/>
        </w:rPr>
        <w:t xml:space="preserve">only </w:t>
      </w:r>
      <w:r w:rsidR="00514D32">
        <w:rPr>
          <w:sz w:val="20"/>
        </w:rPr>
        <w:t xml:space="preserve">to </w:t>
      </w:r>
      <w:r w:rsidR="00653BA3">
        <w:rPr>
          <w:sz w:val="20"/>
        </w:rPr>
        <w:t xml:space="preserve">authorized </w:t>
      </w:r>
      <w:r w:rsidR="00514D32">
        <w:rPr>
          <w:sz w:val="20"/>
        </w:rPr>
        <w:t>MLS Subsc</w:t>
      </w:r>
      <w:r w:rsidR="00653BA3">
        <w:rPr>
          <w:sz w:val="20"/>
        </w:rPr>
        <w:t>r</w:t>
      </w:r>
      <w:r w:rsidR="00514D32">
        <w:rPr>
          <w:sz w:val="20"/>
        </w:rPr>
        <w:t>ibers</w:t>
      </w:r>
      <w:r>
        <w:rPr>
          <w:sz w:val="20"/>
        </w:rPr>
        <w:t xml:space="preserve"> affiliated with </w:t>
      </w:r>
      <w:r w:rsidR="00D51F1D">
        <w:rPr>
          <w:sz w:val="20"/>
        </w:rPr>
        <w:t>the</w:t>
      </w:r>
      <w:r>
        <w:rPr>
          <w:sz w:val="20"/>
        </w:rPr>
        <w:t xml:space="preserve"> MLS Participant</w:t>
      </w:r>
      <w:r w:rsidR="00514D32">
        <w:rPr>
          <w:sz w:val="20"/>
        </w:rPr>
        <w:t xml:space="preserve">  </w:t>
      </w:r>
    </w:p>
    <w:p w:rsidR="0078752F" w:rsidRPr="0078752F" w:rsidRDefault="0078752F" w:rsidP="0078752F">
      <w:pPr>
        <w:rPr>
          <w:sz w:val="20"/>
        </w:rPr>
      </w:pPr>
      <w:r w:rsidRPr="0078752F">
        <w:rPr>
          <w:b/>
        </w:rPr>
        <w:t xml:space="preserve">CERTIFICATION BY WAIVER APPLICANT’S MLS PARTICIPANT / </w:t>
      </w:r>
      <w:r w:rsidR="00D51F1D">
        <w:rPr>
          <w:b/>
        </w:rPr>
        <w:t>PRINCIPAL</w:t>
      </w:r>
      <w:r w:rsidRPr="0078752F">
        <w:rPr>
          <w:b/>
        </w:rPr>
        <w:t xml:space="preserve"> BROKER </w:t>
      </w:r>
    </w:p>
    <w:p w:rsidR="00653BA3" w:rsidRDefault="0078752F" w:rsidP="0078752F">
      <w:r w:rsidRPr="0078752F">
        <w:t>I certify that the Waiver Applicant(s) named herein is/are affiliated with me and meet</w:t>
      </w:r>
      <w:r w:rsidR="006E73DC">
        <w:t>s</w:t>
      </w:r>
      <w:r w:rsidRPr="0078752F">
        <w:t xml:space="preserve"> the above requirements, and therefore is/are eligible for a waiver of MLS Subscri</w:t>
      </w:r>
      <w:r w:rsidR="00653BA3">
        <w:t xml:space="preserve">ption </w:t>
      </w:r>
      <w:r w:rsidR="00A45BFA">
        <w:t>F</w:t>
      </w:r>
      <w:r w:rsidRPr="0078752F">
        <w:t>ee</w:t>
      </w:r>
      <w:r w:rsidR="00DE1605">
        <w:t>(s)</w:t>
      </w:r>
      <w:r w:rsidRPr="0078752F">
        <w:t xml:space="preserve">. </w:t>
      </w:r>
    </w:p>
    <w:p w:rsidR="00653BA3" w:rsidRDefault="0078752F" w:rsidP="0078752F">
      <w:r w:rsidRPr="0078752F">
        <w:t xml:space="preserve">I understand that I will need to supply an additional signed </w:t>
      </w:r>
      <w:r w:rsidR="00A45BFA">
        <w:t>Application</w:t>
      </w:r>
      <w:r w:rsidR="00653BA3">
        <w:t xml:space="preserve"> F</w:t>
      </w:r>
      <w:r>
        <w:t>orm</w:t>
      </w:r>
      <w:r w:rsidRPr="0078752F">
        <w:t xml:space="preserve"> for any future Waiver Applicant</w:t>
      </w:r>
      <w:r w:rsidR="00514D32">
        <w:t>(</w:t>
      </w:r>
      <w:r w:rsidRPr="0078752F">
        <w:t>s</w:t>
      </w:r>
      <w:r w:rsidR="00514D32">
        <w:t>)</w:t>
      </w:r>
      <w:r w:rsidRPr="0078752F">
        <w:t xml:space="preserve">. </w:t>
      </w:r>
    </w:p>
    <w:p w:rsidR="00C81F65" w:rsidRDefault="0078752F" w:rsidP="0078752F">
      <w:r w:rsidRPr="0078752F">
        <w:t>Further, I a</w:t>
      </w:r>
      <w:r w:rsidR="00174DAA">
        <w:t>gree to notify the MLS within</w:t>
      </w:r>
      <w:r w:rsidR="00514D32">
        <w:t xml:space="preserve"> ____</w:t>
      </w:r>
      <w:r w:rsidR="00174DAA">
        <w:t xml:space="preserve"> </w:t>
      </w:r>
      <w:r w:rsidRPr="0078752F">
        <w:t xml:space="preserve">calendar days if any </w:t>
      </w:r>
      <w:r w:rsidR="00E20C06">
        <w:t>w</w:t>
      </w:r>
      <w:r w:rsidRPr="0078752F">
        <w:t xml:space="preserve">aiver </w:t>
      </w:r>
      <w:r w:rsidR="00E20C06">
        <w:t>r</w:t>
      </w:r>
      <w:r w:rsidR="00DE1605">
        <w:t>ecipient</w:t>
      </w:r>
      <w:r w:rsidRPr="0078752F">
        <w:t xml:space="preserve"> become</w:t>
      </w:r>
      <w:r w:rsidR="006E73DC">
        <w:t>s</w:t>
      </w:r>
      <w:r w:rsidRPr="0078752F">
        <w:t xml:space="preserve"> ineligible for a waiver.</w:t>
      </w:r>
      <w:r w:rsidR="005261B5">
        <w:t xml:space="preserve"> </w:t>
      </w:r>
      <w:r w:rsidRPr="0078752F">
        <w:t xml:space="preserve"> Simultaneously with such notice to the MLS, I will either (</w:t>
      </w:r>
      <w:proofErr w:type="spellStart"/>
      <w:r w:rsidRPr="0078752F">
        <w:t>i</w:t>
      </w:r>
      <w:proofErr w:type="spellEnd"/>
      <w:r w:rsidRPr="0078752F">
        <w:t xml:space="preserve">) sever the agent from this office, or (ii) inform the agent that </w:t>
      </w:r>
      <w:r w:rsidR="006E73DC">
        <w:t>he/she</w:t>
      </w:r>
      <w:r w:rsidRPr="0078752F">
        <w:t xml:space="preserve"> mu</w:t>
      </w:r>
      <w:r w:rsidR="00174DAA">
        <w:t xml:space="preserve">st subscribe to the MLS within </w:t>
      </w:r>
      <w:r w:rsidR="00B434D5">
        <w:t>___</w:t>
      </w:r>
      <w:r w:rsidRPr="0078752F">
        <w:t xml:space="preserve"> business days of the notification. </w:t>
      </w:r>
      <w:r w:rsidR="005261B5">
        <w:t xml:space="preserve"> </w:t>
      </w:r>
      <w:r w:rsidRPr="0078752F">
        <w:t>Such affirmative notice, and the subsequent completion of (</w:t>
      </w:r>
      <w:proofErr w:type="spellStart"/>
      <w:r w:rsidRPr="0078752F">
        <w:t>i</w:t>
      </w:r>
      <w:proofErr w:type="spellEnd"/>
      <w:r w:rsidRPr="0078752F">
        <w:t xml:space="preserve">) or (ii) above, shall not constitute a breach of this agreement and shall not incur the penalties described below. </w:t>
      </w:r>
    </w:p>
    <w:p w:rsidR="0078752F" w:rsidRDefault="00C81F65" w:rsidP="0078752F">
      <w:r w:rsidRPr="00C81F65">
        <w:rPr>
          <w:u w:val="single"/>
        </w:rPr>
        <w:t>Penalties</w:t>
      </w:r>
      <w:r w:rsidRPr="00C81F65">
        <w:t xml:space="preserve">: </w:t>
      </w:r>
      <w:r w:rsidR="0078752F" w:rsidRPr="0078752F">
        <w:t xml:space="preserve">I understand that any violation of the conditions </w:t>
      </w:r>
      <w:r w:rsidR="00A45BFA">
        <w:t>herein</w:t>
      </w:r>
      <w:r w:rsidR="0078752F" w:rsidRPr="0078752F">
        <w:t xml:space="preserve"> will result in automatic revocation of th</w:t>
      </w:r>
      <w:r w:rsidR="00B434D5">
        <w:t>e</w:t>
      </w:r>
      <w:r w:rsidR="0078752F" w:rsidRPr="0078752F">
        <w:t xml:space="preserve"> </w:t>
      </w:r>
      <w:r w:rsidR="00E20C06">
        <w:t>w</w:t>
      </w:r>
      <w:r w:rsidR="0078752F" w:rsidRPr="0078752F">
        <w:t>aiver</w:t>
      </w:r>
      <w:r w:rsidR="00B434D5">
        <w:t xml:space="preserve"> from </w:t>
      </w:r>
      <w:r w:rsidR="0078752F" w:rsidRPr="0078752F">
        <w:t xml:space="preserve">the individual </w:t>
      </w:r>
      <w:r w:rsidR="00E20C06">
        <w:t>r</w:t>
      </w:r>
      <w:r w:rsidR="005261B5">
        <w:t>ecipient</w:t>
      </w:r>
      <w:r w:rsidR="0078752F" w:rsidRPr="0078752F">
        <w:t xml:space="preserve">. </w:t>
      </w:r>
      <w:r w:rsidR="00E20C06">
        <w:t xml:space="preserve"> </w:t>
      </w:r>
      <w:r w:rsidR="0078752F" w:rsidRPr="0078752F">
        <w:t>I agree to pay MLS Subscri</w:t>
      </w:r>
      <w:r w:rsidR="00B434D5">
        <w:t xml:space="preserve">ption </w:t>
      </w:r>
      <w:r w:rsidR="005261B5">
        <w:t>F</w:t>
      </w:r>
      <w:r w:rsidR="0078752F" w:rsidRPr="0078752F">
        <w:t>ees, retroactive to the beginning of the current billing year</w:t>
      </w:r>
      <w:r w:rsidR="00B434D5">
        <w:t xml:space="preserve"> or the date of this</w:t>
      </w:r>
      <w:r w:rsidR="00A45BFA">
        <w:t xml:space="preserve"> Application F</w:t>
      </w:r>
      <w:r w:rsidR="00B434D5">
        <w:t>orm (whichever is less)</w:t>
      </w:r>
      <w:r w:rsidR="0078752F" w:rsidRPr="0078752F">
        <w:t xml:space="preserve">, plus a $ _______  non-compliance fee for each </w:t>
      </w:r>
      <w:r w:rsidR="00E20C06">
        <w:t>w</w:t>
      </w:r>
      <w:r w:rsidR="0078752F" w:rsidRPr="0078752F">
        <w:t xml:space="preserve">aiver </w:t>
      </w:r>
      <w:r w:rsidR="00E20C06">
        <w:t>r</w:t>
      </w:r>
      <w:r w:rsidR="005261B5">
        <w:t>ecipient t</w:t>
      </w:r>
      <w:r w:rsidR="0078752F" w:rsidRPr="0078752F">
        <w:t xml:space="preserve">hat has his </w:t>
      </w:r>
      <w:r w:rsidR="00174DAA">
        <w:t xml:space="preserve">or her waiver revoked, within </w:t>
      </w:r>
      <w:r w:rsidR="00B434D5">
        <w:t>___</w:t>
      </w:r>
      <w:r w:rsidR="0078752F" w:rsidRPr="0078752F">
        <w:t xml:space="preserve"> calendar days after the </w:t>
      </w:r>
      <w:r w:rsidR="00E20C06">
        <w:t>w</w:t>
      </w:r>
      <w:r w:rsidR="0078752F" w:rsidRPr="0078752F">
        <w:t xml:space="preserve">aiver </w:t>
      </w:r>
      <w:r w:rsidR="00E20C06">
        <w:t>r</w:t>
      </w:r>
      <w:r w:rsidR="005261B5">
        <w:t xml:space="preserve">ecipient </w:t>
      </w:r>
      <w:r w:rsidR="0078752F" w:rsidRPr="0078752F">
        <w:t xml:space="preserve">becomes ineligible for </w:t>
      </w:r>
      <w:r w:rsidR="00E20C06">
        <w:t xml:space="preserve">this </w:t>
      </w:r>
      <w:r w:rsidR="00A45BFA">
        <w:t>w</w:t>
      </w:r>
      <w:r w:rsidR="0078752F" w:rsidRPr="0078752F">
        <w:t xml:space="preserve">aiver. I acknowledge that non-payment of the </w:t>
      </w:r>
      <w:r w:rsidR="00A45BFA">
        <w:t>amounts owed</w:t>
      </w:r>
      <w:r w:rsidR="0078752F" w:rsidRPr="0078752F">
        <w:t>, by the due date, as indicated on the associated MLS invoice, will result in the MLS a</w:t>
      </w:r>
      <w:r w:rsidR="005261B5">
        <w:t>cc</w:t>
      </w:r>
      <w:r w:rsidR="0078752F" w:rsidRPr="0078752F">
        <w:t xml:space="preserve">ess for myself and all </w:t>
      </w:r>
      <w:r w:rsidR="005261B5">
        <w:t>s</w:t>
      </w:r>
      <w:r w:rsidR="0078752F" w:rsidRPr="0078752F">
        <w:t xml:space="preserve">ubscribers associated under my participation </w:t>
      </w:r>
      <w:proofErr w:type="gramStart"/>
      <w:r w:rsidR="0078752F" w:rsidRPr="0078752F">
        <w:t>being suspended</w:t>
      </w:r>
      <w:proofErr w:type="gramEnd"/>
      <w:r w:rsidR="0078752F" w:rsidRPr="0078752F">
        <w:t xml:space="preserve"> until all fees have been </w:t>
      </w:r>
      <w:r w:rsidR="00A45BFA">
        <w:t>paid</w:t>
      </w:r>
      <w:r w:rsidR="0078752F" w:rsidRPr="0078752F">
        <w:t>.</w:t>
      </w:r>
    </w:p>
    <w:p w:rsidR="00B434D5" w:rsidRPr="00B434D5" w:rsidRDefault="00B434D5" w:rsidP="0078752F">
      <w:pPr>
        <w:rPr>
          <w:b/>
        </w:rPr>
      </w:pPr>
      <w:r w:rsidRPr="00B434D5">
        <w:rPr>
          <w:b/>
        </w:rPr>
        <w:t>A</w:t>
      </w:r>
      <w:r w:rsidR="00A45BFA">
        <w:rPr>
          <w:b/>
        </w:rPr>
        <w:t xml:space="preserve">DDITIONAL LOCAL WAIVER CRITERIA </w:t>
      </w:r>
    </w:p>
    <w:p w:rsidR="00514D32" w:rsidRDefault="00B434D5" w:rsidP="0078752F">
      <w:r>
        <w:t xml:space="preserve">MLSs </w:t>
      </w:r>
      <w:r w:rsidR="00514D32">
        <w:t xml:space="preserve">can impose </w:t>
      </w:r>
      <w:r w:rsidR="005261B5">
        <w:t>additional waiver criteria as indicated by checking the appropriate sections below.  These discretionary require</w:t>
      </w:r>
      <w:r w:rsidR="00A45BFA">
        <w:t xml:space="preserve">ments </w:t>
      </w:r>
      <w:proofErr w:type="gramStart"/>
      <w:r w:rsidR="00A45BFA">
        <w:t>are adopted</w:t>
      </w:r>
      <w:proofErr w:type="gramEnd"/>
      <w:r w:rsidR="00A45BFA">
        <w:t xml:space="preserve"> l</w:t>
      </w:r>
      <w:r w:rsidR="005261B5">
        <w:t>ocal</w:t>
      </w:r>
      <w:r w:rsidR="00A45BFA">
        <w:t>ly</w:t>
      </w:r>
      <w:r w:rsidR="005261B5">
        <w:t xml:space="preserve"> and </w:t>
      </w:r>
      <w:r w:rsidR="00A45BFA">
        <w:t xml:space="preserve">must be </w:t>
      </w:r>
      <w:r w:rsidR="005261B5">
        <w:t>consistent</w:t>
      </w:r>
      <w:r w:rsidR="00A45BFA">
        <w:t>ly</w:t>
      </w:r>
      <w:r w:rsidR="005261B5">
        <w:t xml:space="preserve"> appli</w:t>
      </w:r>
      <w:r w:rsidR="00A45BFA">
        <w:t>ed</w:t>
      </w:r>
      <w:r w:rsidR="005261B5">
        <w:t xml:space="preserve"> to all Waiver Applicants. </w:t>
      </w:r>
      <w:r w:rsidR="00514D32">
        <w:t xml:space="preserve">  </w:t>
      </w:r>
    </w:p>
    <w:p w:rsidR="00514D32" w:rsidRPr="00593F38" w:rsidRDefault="00514D32" w:rsidP="00514D32">
      <w:pPr>
        <w:pStyle w:val="ListParagraph"/>
        <w:numPr>
          <w:ilvl w:val="0"/>
          <w:numId w:val="1"/>
        </w:numPr>
        <w:rPr>
          <w:sz w:val="20"/>
        </w:rPr>
      </w:pPr>
      <w:r w:rsidRPr="00593F38">
        <w:rPr>
          <w:sz w:val="20"/>
        </w:rPr>
        <w:t xml:space="preserve">Waiver Applicant is NOT a listing agent for any active listing </w:t>
      </w:r>
      <w:r w:rsidR="00E20C06">
        <w:rPr>
          <w:sz w:val="20"/>
        </w:rPr>
        <w:t>filed with</w:t>
      </w:r>
      <w:r w:rsidRPr="00593F38">
        <w:rPr>
          <w:sz w:val="20"/>
        </w:rPr>
        <w:t xml:space="preserve"> the MLS; </w:t>
      </w:r>
    </w:p>
    <w:p w:rsidR="00514D32" w:rsidRDefault="00514D32" w:rsidP="00514D32">
      <w:pPr>
        <w:pStyle w:val="ListParagraph"/>
        <w:numPr>
          <w:ilvl w:val="0"/>
          <w:numId w:val="1"/>
        </w:numPr>
        <w:rPr>
          <w:sz w:val="20"/>
        </w:rPr>
      </w:pPr>
      <w:r w:rsidRPr="00593F38">
        <w:rPr>
          <w:sz w:val="20"/>
        </w:rPr>
        <w:t xml:space="preserve">Waiver Applicant does NOT possess, control, or use </w:t>
      </w:r>
      <w:r w:rsidR="00B434D5">
        <w:rPr>
          <w:sz w:val="20"/>
        </w:rPr>
        <w:t xml:space="preserve">the MLS’s lockboxes, including </w:t>
      </w:r>
      <w:r w:rsidRPr="00593F38">
        <w:rPr>
          <w:sz w:val="20"/>
        </w:rPr>
        <w:t>key</w:t>
      </w:r>
      <w:r w:rsidR="00B434D5">
        <w:rPr>
          <w:sz w:val="20"/>
        </w:rPr>
        <w:t>s</w:t>
      </w:r>
      <w:r w:rsidRPr="00593F38">
        <w:rPr>
          <w:sz w:val="20"/>
        </w:rPr>
        <w:t xml:space="preserve"> to enter, view, or show property that is listed in the MLS; </w:t>
      </w:r>
    </w:p>
    <w:p w:rsidR="00E20C06" w:rsidRPr="00593F38" w:rsidRDefault="00E20C06" w:rsidP="00514D32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 xml:space="preserve">Waiver Applicant is NOT part of a designated real estate “Team” where one of more of the other Team members are subscribers to the MLS   </w:t>
      </w:r>
    </w:p>
    <w:p w:rsidR="00514D32" w:rsidRDefault="007774D7" w:rsidP="00514D32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MLS Participant / Principal Broker must verify w</w:t>
      </w:r>
      <w:r w:rsidR="00514D32">
        <w:rPr>
          <w:sz w:val="20"/>
        </w:rPr>
        <w:t xml:space="preserve">aiver </w:t>
      </w:r>
      <w:r>
        <w:rPr>
          <w:sz w:val="20"/>
        </w:rPr>
        <w:t xml:space="preserve">recipient(s) </w:t>
      </w:r>
      <w:r w:rsidR="00514D32">
        <w:rPr>
          <w:sz w:val="20"/>
        </w:rPr>
        <w:t>subscription to a different MLS.</w:t>
      </w:r>
      <w:r>
        <w:rPr>
          <w:sz w:val="20"/>
        </w:rPr>
        <w:t xml:space="preserve">  Verification can include, but is not limited to: 1) invoices, 2) receipts, 3) letters of good standing, or 4) any other documentation that can demonstrate that subscription is </w:t>
      </w:r>
      <w:proofErr w:type="gramStart"/>
      <w:r>
        <w:rPr>
          <w:sz w:val="20"/>
        </w:rPr>
        <w:t>held  in</w:t>
      </w:r>
      <w:proofErr w:type="gramEnd"/>
      <w:r>
        <w:rPr>
          <w:sz w:val="20"/>
        </w:rPr>
        <w:t xml:space="preserve"> another MLS. </w:t>
      </w:r>
    </w:p>
    <w:p w:rsidR="00514D32" w:rsidRDefault="00514D32" w:rsidP="0078752F">
      <w:pPr>
        <w:rPr>
          <w:u w:val="single"/>
        </w:rPr>
      </w:pPr>
      <w:bookmarkStart w:id="0" w:name="_GoBack"/>
      <w:bookmarkEnd w:id="0"/>
    </w:p>
    <w:p w:rsidR="00514D32" w:rsidRDefault="00514D32" w:rsidP="0078752F">
      <w:pPr>
        <w:rPr>
          <w:u w:val="single"/>
        </w:rPr>
      </w:pPr>
    </w:p>
    <w:p w:rsidR="0078752F" w:rsidRPr="0078752F" w:rsidRDefault="0078752F" w:rsidP="0078752F">
      <w:pPr>
        <w:rPr>
          <w:u w:val="single"/>
        </w:rPr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8752F" w:rsidRPr="00593F38" w:rsidRDefault="0078752F" w:rsidP="0078752F">
      <w:pPr>
        <w:spacing w:after="0"/>
        <w:rPr>
          <w:sz w:val="20"/>
        </w:rPr>
      </w:pPr>
      <w:r w:rsidRPr="00593F38">
        <w:rPr>
          <w:sz w:val="20"/>
        </w:rPr>
        <w:t xml:space="preserve">Signature of MLS Participant / Designated Broker </w:t>
      </w:r>
      <w:r w:rsidRPr="00593F38">
        <w:rPr>
          <w:sz w:val="20"/>
        </w:rPr>
        <w:tab/>
      </w:r>
      <w:r w:rsidRPr="00593F38">
        <w:rPr>
          <w:sz w:val="20"/>
        </w:rPr>
        <w:tab/>
      </w:r>
      <w:r w:rsidRPr="00593F38">
        <w:rPr>
          <w:sz w:val="20"/>
        </w:rPr>
        <w:tab/>
        <w:t>Date</w:t>
      </w:r>
    </w:p>
    <w:p w:rsidR="0078752F" w:rsidRPr="00593F38" w:rsidRDefault="0078752F" w:rsidP="0078752F">
      <w:pPr>
        <w:rPr>
          <w:sz w:val="20"/>
        </w:rPr>
      </w:pPr>
    </w:p>
    <w:p w:rsidR="0078752F" w:rsidRPr="00593F38" w:rsidRDefault="0078752F" w:rsidP="0078752F">
      <w:pPr>
        <w:spacing w:after="0"/>
        <w:rPr>
          <w:sz w:val="20"/>
        </w:rPr>
      </w:pPr>
      <w:r w:rsidRPr="00593F38">
        <w:rPr>
          <w:sz w:val="20"/>
        </w:rPr>
        <w:t>____________________________________________________________________</w:t>
      </w:r>
    </w:p>
    <w:p w:rsidR="0078752F" w:rsidRPr="00593F38" w:rsidRDefault="0078752F" w:rsidP="0078752F">
      <w:pPr>
        <w:spacing w:after="0"/>
        <w:rPr>
          <w:sz w:val="20"/>
        </w:rPr>
      </w:pPr>
      <w:r w:rsidRPr="00593F38">
        <w:rPr>
          <w:sz w:val="20"/>
        </w:rPr>
        <w:t xml:space="preserve">Printed Name of MLS Participant / Designated Broker </w:t>
      </w:r>
      <w:r w:rsidRPr="00593F38">
        <w:rPr>
          <w:sz w:val="20"/>
        </w:rPr>
        <w:tab/>
      </w:r>
      <w:r w:rsidRPr="00593F38">
        <w:rPr>
          <w:sz w:val="20"/>
        </w:rPr>
        <w:tab/>
      </w:r>
      <w:r w:rsidRPr="00593F38">
        <w:rPr>
          <w:sz w:val="20"/>
        </w:rPr>
        <w:tab/>
      </w:r>
    </w:p>
    <w:p w:rsidR="0078752F" w:rsidRPr="00593F38" w:rsidRDefault="0078752F" w:rsidP="0078752F">
      <w:pPr>
        <w:spacing w:after="0"/>
        <w:rPr>
          <w:sz w:val="20"/>
        </w:rPr>
      </w:pPr>
    </w:p>
    <w:p w:rsidR="0078752F" w:rsidRPr="00593F38" w:rsidRDefault="0078752F" w:rsidP="0078752F">
      <w:pPr>
        <w:spacing w:after="0"/>
        <w:rPr>
          <w:sz w:val="20"/>
        </w:rPr>
      </w:pPr>
      <w:r w:rsidRPr="00593F38">
        <w:rPr>
          <w:sz w:val="20"/>
        </w:rPr>
        <w:t>____________________________________________________________________</w:t>
      </w:r>
    </w:p>
    <w:p w:rsidR="0078752F" w:rsidRPr="00593F38" w:rsidRDefault="0078752F" w:rsidP="0078752F">
      <w:pPr>
        <w:spacing w:after="0"/>
        <w:rPr>
          <w:sz w:val="20"/>
        </w:rPr>
      </w:pPr>
      <w:r w:rsidRPr="00593F38">
        <w:rPr>
          <w:sz w:val="20"/>
        </w:rPr>
        <w:t xml:space="preserve">Print Company Name/ Code </w:t>
      </w:r>
    </w:p>
    <w:p w:rsidR="0078752F" w:rsidRDefault="0078752F" w:rsidP="0078752F"/>
    <w:p w:rsidR="0078752F" w:rsidRDefault="0078752F" w:rsidP="0078752F"/>
    <w:p w:rsidR="0078752F" w:rsidRPr="0078752F" w:rsidRDefault="00C81F65" w:rsidP="0078752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WAIVER </w:t>
      </w:r>
      <w:r w:rsidR="0078752F" w:rsidRPr="0078752F">
        <w:rPr>
          <w:b/>
          <w:sz w:val="20"/>
          <w:szCs w:val="20"/>
        </w:rPr>
        <w:t>OF INDIVIDUAL</w:t>
      </w:r>
      <w:r w:rsidR="00E20C06">
        <w:rPr>
          <w:b/>
          <w:sz w:val="20"/>
          <w:szCs w:val="20"/>
        </w:rPr>
        <w:t>S</w:t>
      </w:r>
      <w:r w:rsidR="0078752F" w:rsidRPr="0078752F">
        <w:rPr>
          <w:b/>
          <w:sz w:val="20"/>
          <w:szCs w:val="20"/>
        </w:rPr>
        <w:t xml:space="preserve"> AFFILIATED WITH </w:t>
      </w:r>
      <w:r w:rsidR="00C67868">
        <w:rPr>
          <w:b/>
          <w:sz w:val="20"/>
          <w:szCs w:val="20"/>
        </w:rPr>
        <w:t xml:space="preserve">MLS </w:t>
      </w:r>
      <w:r w:rsidR="0078752F" w:rsidRPr="0078752F">
        <w:rPr>
          <w:b/>
          <w:sz w:val="20"/>
          <w:szCs w:val="20"/>
        </w:rPr>
        <w:t xml:space="preserve">PARICIPANT </w:t>
      </w:r>
    </w:p>
    <w:p w:rsidR="0078752F" w:rsidRDefault="0078752F" w:rsidP="0078752F">
      <w:pPr>
        <w:ind w:right="-540"/>
      </w:pPr>
      <w:r>
        <w:t>The</w:t>
      </w:r>
      <w:r w:rsidR="00DE33CD">
        <w:t xml:space="preserve"> Participant hereby acknowledge</w:t>
      </w:r>
      <w:r w:rsidR="00EF0C01">
        <w:t>s</w:t>
      </w:r>
      <w:r w:rsidR="00DE33CD">
        <w:t xml:space="preserve"> the </w:t>
      </w:r>
      <w:r>
        <w:t xml:space="preserve">Waiver Applicant(s) </w:t>
      </w:r>
      <w:r w:rsidR="00C67868">
        <w:t xml:space="preserve">below </w:t>
      </w:r>
      <w:proofErr w:type="gramStart"/>
      <w:r w:rsidR="00C81F65">
        <w:t>have been informed</w:t>
      </w:r>
      <w:proofErr w:type="gramEnd"/>
      <w:r w:rsidR="00C81F65">
        <w:t xml:space="preserve"> </w:t>
      </w:r>
      <w:r>
        <w:t xml:space="preserve">that any change to their waiver eligibility as defined herein must be communicated immediately to </w:t>
      </w:r>
      <w:r w:rsidR="00DB2034">
        <w:t>the</w:t>
      </w:r>
      <w:r>
        <w:t xml:space="preserve"> Participant. Waiver Applicant</w:t>
      </w:r>
      <w:r w:rsidR="00C67868">
        <w:t>(s)</w:t>
      </w:r>
      <w:r>
        <w:t xml:space="preserve"> further acknowledges that non-compliance with the terms of the </w:t>
      </w:r>
      <w:r w:rsidR="00C67868">
        <w:t xml:space="preserve">Application Form </w:t>
      </w:r>
      <w:r>
        <w:t xml:space="preserve">and its notification provisions will result in the Participant incurring Subscriber </w:t>
      </w:r>
      <w:r w:rsidR="00A45BFA">
        <w:t>F</w:t>
      </w:r>
      <w:r>
        <w:t xml:space="preserve">ee and a non-compliance fee. Participant certifies that the following real estate and appraiser licensees meet all the requirements for receiving an MLS </w:t>
      </w:r>
      <w:r w:rsidR="00C81F65">
        <w:t>Subscription F</w:t>
      </w:r>
      <w:r>
        <w:t xml:space="preserve">ee waiver as described herein: </w:t>
      </w:r>
    </w:p>
    <w:p w:rsidR="0078752F" w:rsidRDefault="0078752F" w:rsidP="0078752F">
      <w:pPr>
        <w:ind w:right="-540"/>
      </w:pPr>
      <w:r>
        <w:t>(</w:t>
      </w:r>
      <w:proofErr w:type="gramStart"/>
      <w:r>
        <w:t xml:space="preserve">This form must be filled out fully </w:t>
      </w:r>
      <w:r w:rsidR="00443C24">
        <w:t>by the Participant/</w:t>
      </w:r>
      <w:r w:rsidR="00C67868">
        <w:t xml:space="preserve">Principal </w:t>
      </w:r>
      <w:r w:rsidR="00443C24">
        <w:t>Broker</w:t>
      </w:r>
      <w:proofErr w:type="gramEnd"/>
      <w:r>
        <w:t xml:space="preserve">. The MLS will </w:t>
      </w:r>
      <w:r w:rsidR="00C67868">
        <w:t xml:space="preserve">respond to </w:t>
      </w:r>
      <w:r>
        <w:t xml:space="preserve">the Participant with “Approved” or “Denied” confirmation.) </w:t>
      </w:r>
    </w:p>
    <w:tbl>
      <w:tblPr>
        <w:tblStyle w:val="TableGrid"/>
        <w:tblW w:w="1035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3352"/>
        <w:gridCol w:w="1243"/>
        <w:gridCol w:w="1345"/>
        <w:gridCol w:w="1439"/>
        <w:gridCol w:w="1508"/>
        <w:gridCol w:w="1463"/>
      </w:tblGrid>
      <w:tr w:rsidR="008722D5" w:rsidTr="006E73DC">
        <w:trPr>
          <w:trHeight w:val="290"/>
        </w:trPr>
        <w:tc>
          <w:tcPr>
            <w:tcW w:w="10350" w:type="dxa"/>
            <w:gridSpan w:val="6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8722D5" w:rsidRDefault="008722D5" w:rsidP="008722D5">
            <w:pPr>
              <w:jc w:val="center"/>
              <w:rPr>
                <w:b/>
              </w:rPr>
            </w:pPr>
            <w:r>
              <w:rPr>
                <w:b/>
              </w:rPr>
              <w:t>Waived Licensees</w:t>
            </w:r>
            <w:r w:rsidR="00A45BFA">
              <w:rPr>
                <w:b/>
              </w:rPr>
              <w:t>, Brokers, and Appraisers</w:t>
            </w:r>
          </w:p>
          <w:p w:rsidR="00A45BFA" w:rsidRDefault="00A45BFA" w:rsidP="008722D5">
            <w:pPr>
              <w:jc w:val="center"/>
              <w:rPr>
                <w:b/>
              </w:rPr>
            </w:pPr>
          </w:p>
        </w:tc>
      </w:tr>
      <w:tr w:rsidR="006E73DC" w:rsidTr="006E73DC">
        <w:trPr>
          <w:trHeight w:val="290"/>
        </w:trPr>
        <w:tc>
          <w:tcPr>
            <w:tcW w:w="3352" w:type="dxa"/>
            <w:vMerge w:val="restart"/>
            <w:tcBorders>
              <w:top w:val="single" w:sz="24" w:space="0" w:color="auto"/>
            </w:tcBorders>
          </w:tcPr>
          <w:p w:rsidR="006E73DC" w:rsidRPr="000F02AE" w:rsidRDefault="006E73DC" w:rsidP="00784AF9">
            <w:pPr>
              <w:rPr>
                <w:b/>
              </w:rPr>
            </w:pPr>
            <w:r w:rsidRPr="000F02AE">
              <w:rPr>
                <w:b/>
              </w:rPr>
              <w:t>Applicant Name</w:t>
            </w:r>
          </w:p>
        </w:tc>
        <w:tc>
          <w:tcPr>
            <w:tcW w:w="1243" w:type="dxa"/>
            <w:vMerge w:val="restart"/>
            <w:tcBorders>
              <w:top w:val="single" w:sz="24" w:space="0" w:color="auto"/>
            </w:tcBorders>
          </w:tcPr>
          <w:p w:rsidR="006E73DC" w:rsidRPr="000F02AE" w:rsidRDefault="006E73DC" w:rsidP="00784AF9">
            <w:pPr>
              <w:rPr>
                <w:b/>
              </w:rPr>
            </w:pPr>
            <w:r w:rsidRPr="000F02AE">
              <w:rPr>
                <w:b/>
              </w:rPr>
              <w:t>Real Estate License #</w:t>
            </w:r>
          </w:p>
        </w:tc>
        <w:tc>
          <w:tcPr>
            <w:tcW w:w="1345" w:type="dxa"/>
            <w:vMerge w:val="restart"/>
            <w:tcBorders>
              <w:top w:val="single" w:sz="24" w:space="0" w:color="auto"/>
            </w:tcBorders>
          </w:tcPr>
          <w:p w:rsidR="006E73DC" w:rsidRPr="000F02AE" w:rsidRDefault="006E73DC" w:rsidP="00784AF9">
            <w:pPr>
              <w:rPr>
                <w:b/>
              </w:rPr>
            </w:pPr>
            <w:r>
              <w:rPr>
                <w:b/>
              </w:rPr>
              <w:t>Subscribing MLS</w:t>
            </w:r>
          </w:p>
        </w:tc>
        <w:tc>
          <w:tcPr>
            <w:tcW w:w="1439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6E73DC" w:rsidRPr="000F02AE" w:rsidRDefault="006E73DC" w:rsidP="00784AF9">
            <w:pPr>
              <w:rPr>
                <w:b/>
              </w:rPr>
            </w:pPr>
            <w:r w:rsidRPr="000F02AE">
              <w:rPr>
                <w:b/>
              </w:rPr>
              <w:t>Date</w:t>
            </w:r>
            <w:r>
              <w:rPr>
                <w:b/>
              </w:rPr>
              <w:t xml:space="preserve"> of Application for Waiver</w:t>
            </w:r>
          </w:p>
        </w:tc>
        <w:tc>
          <w:tcPr>
            <w:tcW w:w="297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6E73DC" w:rsidRDefault="006E73DC" w:rsidP="00784AF9">
            <w:pPr>
              <w:rPr>
                <w:b/>
              </w:rPr>
            </w:pPr>
            <w:r>
              <w:rPr>
                <w:b/>
              </w:rPr>
              <w:t>MLS Use Only</w:t>
            </w:r>
          </w:p>
        </w:tc>
      </w:tr>
      <w:tr w:rsidR="006E73DC" w:rsidTr="006E73DC">
        <w:trPr>
          <w:trHeight w:val="642"/>
        </w:trPr>
        <w:tc>
          <w:tcPr>
            <w:tcW w:w="3352" w:type="dxa"/>
            <w:vMerge/>
            <w:tcBorders>
              <w:bottom w:val="single" w:sz="24" w:space="0" w:color="auto"/>
            </w:tcBorders>
          </w:tcPr>
          <w:p w:rsidR="006E73DC" w:rsidRPr="000F02AE" w:rsidRDefault="006E73DC" w:rsidP="00784AF9">
            <w:pPr>
              <w:rPr>
                <w:b/>
              </w:rPr>
            </w:pPr>
          </w:p>
        </w:tc>
        <w:tc>
          <w:tcPr>
            <w:tcW w:w="1243" w:type="dxa"/>
            <w:vMerge/>
            <w:tcBorders>
              <w:bottom w:val="single" w:sz="24" w:space="0" w:color="auto"/>
            </w:tcBorders>
          </w:tcPr>
          <w:p w:rsidR="006E73DC" w:rsidRPr="000F02AE" w:rsidRDefault="006E73DC" w:rsidP="00784AF9">
            <w:pPr>
              <w:rPr>
                <w:b/>
              </w:rPr>
            </w:pPr>
          </w:p>
        </w:tc>
        <w:tc>
          <w:tcPr>
            <w:tcW w:w="1345" w:type="dxa"/>
            <w:vMerge/>
            <w:tcBorders>
              <w:bottom w:val="single" w:sz="24" w:space="0" w:color="auto"/>
            </w:tcBorders>
          </w:tcPr>
          <w:p w:rsidR="006E73DC" w:rsidRPr="000F02AE" w:rsidRDefault="006E73DC" w:rsidP="00784AF9">
            <w:pPr>
              <w:rPr>
                <w:b/>
              </w:rPr>
            </w:pPr>
          </w:p>
        </w:tc>
        <w:tc>
          <w:tcPr>
            <w:tcW w:w="1439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6E73DC" w:rsidRPr="000F02AE" w:rsidRDefault="006E73DC" w:rsidP="00784AF9">
            <w:pPr>
              <w:rPr>
                <w:b/>
              </w:rPr>
            </w:pPr>
          </w:p>
        </w:tc>
        <w:tc>
          <w:tcPr>
            <w:tcW w:w="15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:rsidR="006E73DC" w:rsidRPr="000F02AE" w:rsidRDefault="006E73DC" w:rsidP="00784AF9">
            <w:pPr>
              <w:rPr>
                <w:b/>
              </w:rPr>
            </w:pPr>
            <w:r w:rsidRPr="000F02AE">
              <w:rPr>
                <w:b/>
              </w:rPr>
              <w:t>MLS approval or denial</w:t>
            </w:r>
          </w:p>
        </w:tc>
        <w:tc>
          <w:tcPr>
            <w:tcW w:w="1463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6E73DC" w:rsidRPr="000F02AE" w:rsidRDefault="006E73DC" w:rsidP="00784AF9">
            <w:pPr>
              <w:rPr>
                <w:b/>
              </w:rPr>
            </w:pPr>
            <w:r>
              <w:rPr>
                <w:b/>
              </w:rPr>
              <w:t>D</w:t>
            </w:r>
            <w:r w:rsidRPr="000F02AE">
              <w:rPr>
                <w:b/>
              </w:rPr>
              <w:t>ate</w:t>
            </w:r>
          </w:p>
        </w:tc>
      </w:tr>
      <w:tr w:rsidR="006E73DC" w:rsidTr="006E73DC">
        <w:trPr>
          <w:trHeight w:val="464"/>
        </w:trPr>
        <w:tc>
          <w:tcPr>
            <w:tcW w:w="3352" w:type="dxa"/>
            <w:tcBorders>
              <w:top w:val="single" w:sz="24" w:space="0" w:color="auto"/>
            </w:tcBorders>
          </w:tcPr>
          <w:p w:rsidR="006E73DC" w:rsidRDefault="006E73DC" w:rsidP="00784AF9"/>
        </w:tc>
        <w:tc>
          <w:tcPr>
            <w:tcW w:w="1243" w:type="dxa"/>
            <w:tcBorders>
              <w:top w:val="single" w:sz="24" w:space="0" w:color="auto"/>
            </w:tcBorders>
          </w:tcPr>
          <w:p w:rsidR="006E73DC" w:rsidRDefault="006E73DC" w:rsidP="00784AF9"/>
        </w:tc>
        <w:tc>
          <w:tcPr>
            <w:tcW w:w="1345" w:type="dxa"/>
            <w:tcBorders>
              <w:top w:val="single" w:sz="24" w:space="0" w:color="auto"/>
            </w:tcBorders>
          </w:tcPr>
          <w:p w:rsidR="006E73DC" w:rsidRDefault="006E73DC" w:rsidP="00784AF9"/>
        </w:tc>
        <w:tc>
          <w:tcPr>
            <w:tcW w:w="1439" w:type="dxa"/>
            <w:tcBorders>
              <w:top w:val="single" w:sz="24" w:space="0" w:color="auto"/>
              <w:right w:val="single" w:sz="24" w:space="0" w:color="auto"/>
            </w:tcBorders>
          </w:tcPr>
          <w:p w:rsidR="006E73DC" w:rsidRDefault="006E73DC" w:rsidP="00784AF9"/>
        </w:tc>
        <w:tc>
          <w:tcPr>
            <w:tcW w:w="1508" w:type="dxa"/>
            <w:tcBorders>
              <w:top w:val="single" w:sz="24" w:space="0" w:color="auto"/>
              <w:left w:val="single" w:sz="24" w:space="0" w:color="auto"/>
            </w:tcBorders>
          </w:tcPr>
          <w:p w:rsidR="006E73DC" w:rsidRDefault="006E73DC" w:rsidP="00784AF9"/>
        </w:tc>
        <w:tc>
          <w:tcPr>
            <w:tcW w:w="1463" w:type="dxa"/>
            <w:tcBorders>
              <w:top w:val="single" w:sz="24" w:space="0" w:color="auto"/>
            </w:tcBorders>
          </w:tcPr>
          <w:p w:rsidR="006E73DC" w:rsidRDefault="006E73DC" w:rsidP="00784AF9"/>
        </w:tc>
      </w:tr>
      <w:tr w:rsidR="006E73DC" w:rsidTr="006E73DC">
        <w:trPr>
          <w:trHeight w:val="464"/>
        </w:trPr>
        <w:tc>
          <w:tcPr>
            <w:tcW w:w="3352" w:type="dxa"/>
          </w:tcPr>
          <w:p w:rsidR="006E73DC" w:rsidRDefault="006E73DC" w:rsidP="00784AF9"/>
        </w:tc>
        <w:tc>
          <w:tcPr>
            <w:tcW w:w="1243" w:type="dxa"/>
          </w:tcPr>
          <w:p w:rsidR="006E73DC" w:rsidRDefault="006E73DC" w:rsidP="00784AF9"/>
        </w:tc>
        <w:tc>
          <w:tcPr>
            <w:tcW w:w="1345" w:type="dxa"/>
          </w:tcPr>
          <w:p w:rsidR="006E73DC" w:rsidRDefault="006E73DC" w:rsidP="00784AF9"/>
        </w:tc>
        <w:tc>
          <w:tcPr>
            <w:tcW w:w="1439" w:type="dxa"/>
            <w:tcBorders>
              <w:right w:val="single" w:sz="24" w:space="0" w:color="auto"/>
            </w:tcBorders>
          </w:tcPr>
          <w:p w:rsidR="006E73DC" w:rsidRDefault="006E73DC" w:rsidP="00784AF9"/>
        </w:tc>
        <w:tc>
          <w:tcPr>
            <w:tcW w:w="1508" w:type="dxa"/>
            <w:tcBorders>
              <w:left w:val="single" w:sz="24" w:space="0" w:color="auto"/>
            </w:tcBorders>
          </w:tcPr>
          <w:p w:rsidR="006E73DC" w:rsidRDefault="006E73DC" w:rsidP="00784AF9"/>
        </w:tc>
        <w:tc>
          <w:tcPr>
            <w:tcW w:w="1463" w:type="dxa"/>
          </w:tcPr>
          <w:p w:rsidR="006E73DC" w:rsidRDefault="006E73DC" w:rsidP="00784AF9"/>
        </w:tc>
      </w:tr>
      <w:tr w:rsidR="006E73DC" w:rsidRPr="000F02AE" w:rsidTr="006E73DC">
        <w:trPr>
          <w:trHeight w:val="464"/>
        </w:trPr>
        <w:tc>
          <w:tcPr>
            <w:tcW w:w="3352" w:type="dxa"/>
          </w:tcPr>
          <w:p w:rsidR="006E73DC" w:rsidRDefault="006E73DC" w:rsidP="00784AF9"/>
        </w:tc>
        <w:tc>
          <w:tcPr>
            <w:tcW w:w="1243" w:type="dxa"/>
          </w:tcPr>
          <w:p w:rsidR="006E73DC" w:rsidRDefault="006E73DC" w:rsidP="00784AF9"/>
        </w:tc>
        <w:tc>
          <w:tcPr>
            <w:tcW w:w="1345" w:type="dxa"/>
          </w:tcPr>
          <w:p w:rsidR="006E73DC" w:rsidRDefault="006E73DC" w:rsidP="00784AF9"/>
        </w:tc>
        <w:tc>
          <w:tcPr>
            <w:tcW w:w="1439" w:type="dxa"/>
            <w:tcBorders>
              <w:right w:val="single" w:sz="24" w:space="0" w:color="auto"/>
            </w:tcBorders>
          </w:tcPr>
          <w:p w:rsidR="006E73DC" w:rsidRDefault="006E73DC" w:rsidP="00784AF9"/>
        </w:tc>
        <w:tc>
          <w:tcPr>
            <w:tcW w:w="1508" w:type="dxa"/>
            <w:tcBorders>
              <w:left w:val="single" w:sz="24" w:space="0" w:color="auto"/>
            </w:tcBorders>
          </w:tcPr>
          <w:p w:rsidR="006E73DC" w:rsidRDefault="006E73DC" w:rsidP="00784AF9"/>
        </w:tc>
        <w:tc>
          <w:tcPr>
            <w:tcW w:w="1463" w:type="dxa"/>
          </w:tcPr>
          <w:p w:rsidR="006E73DC" w:rsidRDefault="006E73DC" w:rsidP="00784AF9"/>
        </w:tc>
      </w:tr>
      <w:tr w:rsidR="006E73DC" w:rsidTr="006E73DC">
        <w:trPr>
          <w:trHeight w:val="464"/>
        </w:trPr>
        <w:tc>
          <w:tcPr>
            <w:tcW w:w="3352" w:type="dxa"/>
          </w:tcPr>
          <w:p w:rsidR="006E73DC" w:rsidRDefault="006E73DC" w:rsidP="00784AF9"/>
        </w:tc>
        <w:tc>
          <w:tcPr>
            <w:tcW w:w="1243" w:type="dxa"/>
          </w:tcPr>
          <w:p w:rsidR="006E73DC" w:rsidRDefault="006E73DC" w:rsidP="00784AF9"/>
        </w:tc>
        <w:tc>
          <w:tcPr>
            <w:tcW w:w="1345" w:type="dxa"/>
          </w:tcPr>
          <w:p w:rsidR="006E73DC" w:rsidRDefault="006E73DC" w:rsidP="00784AF9"/>
        </w:tc>
        <w:tc>
          <w:tcPr>
            <w:tcW w:w="1439" w:type="dxa"/>
            <w:tcBorders>
              <w:right w:val="single" w:sz="24" w:space="0" w:color="auto"/>
            </w:tcBorders>
          </w:tcPr>
          <w:p w:rsidR="006E73DC" w:rsidRDefault="006E73DC" w:rsidP="00784AF9"/>
        </w:tc>
        <w:tc>
          <w:tcPr>
            <w:tcW w:w="1508" w:type="dxa"/>
            <w:tcBorders>
              <w:left w:val="single" w:sz="24" w:space="0" w:color="auto"/>
            </w:tcBorders>
          </w:tcPr>
          <w:p w:rsidR="006E73DC" w:rsidRDefault="006E73DC" w:rsidP="00784AF9"/>
        </w:tc>
        <w:tc>
          <w:tcPr>
            <w:tcW w:w="1463" w:type="dxa"/>
          </w:tcPr>
          <w:p w:rsidR="006E73DC" w:rsidRDefault="006E73DC" w:rsidP="00784AF9"/>
        </w:tc>
      </w:tr>
      <w:tr w:rsidR="006E73DC" w:rsidTr="006E73DC">
        <w:trPr>
          <w:trHeight w:val="464"/>
        </w:trPr>
        <w:tc>
          <w:tcPr>
            <w:tcW w:w="3352" w:type="dxa"/>
          </w:tcPr>
          <w:p w:rsidR="006E73DC" w:rsidRDefault="006E73DC" w:rsidP="00784AF9"/>
        </w:tc>
        <w:tc>
          <w:tcPr>
            <w:tcW w:w="1243" w:type="dxa"/>
          </w:tcPr>
          <w:p w:rsidR="006E73DC" w:rsidRDefault="006E73DC" w:rsidP="00784AF9"/>
        </w:tc>
        <w:tc>
          <w:tcPr>
            <w:tcW w:w="1345" w:type="dxa"/>
          </w:tcPr>
          <w:p w:rsidR="006E73DC" w:rsidRDefault="006E73DC" w:rsidP="00784AF9"/>
        </w:tc>
        <w:tc>
          <w:tcPr>
            <w:tcW w:w="1439" w:type="dxa"/>
            <w:tcBorders>
              <w:right w:val="single" w:sz="24" w:space="0" w:color="auto"/>
            </w:tcBorders>
          </w:tcPr>
          <w:p w:rsidR="006E73DC" w:rsidRDefault="006E73DC" w:rsidP="00784AF9"/>
        </w:tc>
        <w:tc>
          <w:tcPr>
            <w:tcW w:w="1508" w:type="dxa"/>
            <w:tcBorders>
              <w:left w:val="single" w:sz="24" w:space="0" w:color="auto"/>
            </w:tcBorders>
          </w:tcPr>
          <w:p w:rsidR="006E73DC" w:rsidRDefault="006E73DC" w:rsidP="00784AF9"/>
        </w:tc>
        <w:tc>
          <w:tcPr>
            <w:tcW w:w="1463" w:type="dxa"/>
          </w:tcPr>
          <w:p w:rsidR="006E73DC" w:rsidRDefault="006E73DC" w:rsidP="00784AF9"/>
        </w:tc>
      </w:tr>
      <w:tr w:rsidR="006E73DC" w:rsidTr="006E73DC">
        <w:trPr>
          <w:trHeight w:val="464"/>
        </w:trPr>
        <w:tc>
          <w:tcPr>
            <w:tcW w:w="3352" w:type="dxa"/>
          </w:tcPr>
          <w:p w:rsidR="006E73DC" w:rsidRDefault="006E73DC" w:rsidP="00784AF9"/>
        </w:tc>
        <w:tc>
          <w:tcPr>
            <w:tcW w:w="1243" w:type="dxa"/>
          </w:tcPr>
          <w:p w:rsidR="006E73DC" w:rsidRDefault="006E73DC" w:rsidP="00784AF9"/>
        </w:tc>
        <w:tc>
          <w:tcPr>
            <w:tcW w:w="1345" w:type="dxa"/>
          </w:tcPr>
          <w:p w:rsidR="006E73DC" w:rsidRDefault="006E73DC" w:rsidP="00784AF9"/>
        </w:tc>
        <w:tc>
          <w:tcPr>
            <w:tcW w:w="1439" w:type="dxa"/>
            <w:tcBorders>
              <w:right w:val="single" w:sz="24" w:space="0" w:color="auto"/>
            </w:tcBorders>
          </w:tcPr>
          <w:p w:rsidR="006E73DC" w:rsidRDefault="006E73DC" w:rsidP="00784AF9"/>
        </w:tc>
        <w:tc>
          <w:tcPr>
            <w:tcW w:w="1508" w:type="dxa"/>
            <w:tcBorders>
              <w:left w:val="single" w:sz="24" w:space="0" w:color="auto"/>
            </w:tcBorders>
          </w:tcPr>
          <w:p w:rsidR="006E73DC" w:rsidRDefault="006E73DC" w:rsidP="00784AF9"/>
        </w:tc>
        <w:tc>
          <w:tcPr>
            <w:tcW w:w="1463" w:type="dxa"/>
          </w:tcPr>
          <w:p w:rsidR="006E73DC" w:rsidRDefault="006E73DC" w:rsidP="00784AF9"/>
        </w:tc>
      </w:tr>
      <w:tr w:rsidR="006E73DC" w:rsidTr="006E73DC">
        <w:trPr>
          <w:trHeight w:val="464"/>
        </w:trPr>
        <w:tc>
          <w:tcPr>
            <w:tcW w:w="3352" w:type="dxa"/>
          </w:tcPr>
          <w:p w:rsidR="006E73DC" w:rsidRDefault="006E73DC" w:rsidP="00784AF9"/>
        </w:tc>
        <w:tc>
          <w:tcPr>
            <w:tcW w:w="1243" w:type="dxa"/>
          </w:tcPr>
          <w:p w:rsidR="006E73DC" w:rsidRDefault="006E73DC" w:rsidP="00784AF9"/>
        </w:tc>
        <w:tc>
          <w:tcPr>
            <w:tcW w:w="1345" w:type="dxa"/>
          </w:tcPr>
          <w:p w:rsidR="006E73DC" w:rsidRDefault="006E73DC" w:rsidP="00784AF9"/>
        </w:tc>
        <w:tc>
          <w:tcPr>
            <w:tcW w:w="1439" w:type="dxa"/>
            <w:tcBorders>
              <w:right w:val="single" w:sz="24" w:space="0" w:color="auto"/>
            </w:tcBorders>
          </w:tcPr>
          <w:p w:rsidR="006E73DC" w:rsidRDefault="006E73DC" w:rsidP="00784AF9"/>
        </w:tc>
        <w:tc>
          <w:tcPr>
            <w:tcW w:w="1508" w:type="dxa"/>
            <w:tcBorders>
              <w:left w:val="single" w:sz="24" w:space="0" w:color="auto"/>
            </w:tcBorders>
          </w:tcPr>
          <w:p w:rsidR="006E73DC" w:rsidRDefault="006E73DC" w:rsidP="00784AF9"/>
        </w:tc>
        <w:tc>
          <w:tcPr>
            <w:tcW w:w="1463" w:type="dxa"/>
          </w:tcPr>
          <w:p w:rsidR="006E73DC" w:rsidRDefault="006E73DC" w:rsidP="00784AF9"/>
        </w:tc>
      </w:tr>
      <w:tr w:rsidR="006E73DC" w:rsidTr="006E73DC">
        <w:trPr>
          <w:trHeight w:val="464"/>
        </w:trPr>
        <w:tc>
          <w:tcPr>
            <w:tcW w:w="3352" w:type="dxa"/>
          </w:tcPr>
          <w:p w:rsidR="006E73DC" w:rsidRDefault="006E73DC" w:rsidP="00784AF9"/>
        </w:tc>
        <w:tc>
          <w:tcPr>
            <w:tcW w:w="1243" w:type="dxa"/>
          </w:tcPr>
          <w:p w:rsidR="006E73DC" w:rsidRDefault="006E73DC" w:rsidP="00784AF9"/>
        </w:tc>
        <w:tc>
          <w:tcPr>
            <w:tcW w:w="1345" w:type="dxa"/>
          </w:tcPr>
          <w:p w:rsidR="006E73DC" w:rsidRDefault="006E73DC" w:rsidP="00784AF9"/>
        </w:tc>
        <w:tc>
          <w:tcPr>
            <w:tcW w:w="1439" w:type="dxa"/>
            <w:tcBorders>
              <w:right w:val="single" w:sz="24" w:space="0" w:color="auto"/>
            </w:tcBorders>
          </w:tcPr>
          <w:p w:rsidR="006E73DC" w:rsidRDefault="006E73DC" w:rsidP="00784AF9"/>
        </w:tc>
        <w:tc>
          <w:tcPr>
            <w:tcW w:w="1508" w:type="dxa"/>
            <w:tcBorders>
              <w:left w:val="single" w:sz="24" w:space="0" w:color="auto"/>
            </w:tcBorders>
          </w:tcPr>
          <w:p w:rsidR="006E73DC" w:rsidRDefault="006E73DC" w:rsidP="00784AF9"/>
        </w:tc>
        <w:tc>
          <w:tcPr>
            <w:tcW w:w="1463" w:type="dxa"/>
          </w:tcPr>
          <w:p w:rsidR="006E73DC" w:rsidRDefault="006E73DC" w:rsidP="00784AF9"/>
        </w:tc>
      </w:tr>
      <w:tr w:rsidR="006E73DC" w:rsidTr="006E73DC">
        <w:trPr>
          <w:trHeight w:val="464"/>
        </w:trPr>
        <w:tc>
          <w:tcPr>
            <w:tcW w:w="3352" w:type="dxa"/>
          </w:tcPr>
          <w:p w:rsidR="006E73DC" w:rsidRDefault="006E73DC" w:rsidP="00784AF9"/>
        </w:tc>
        <w:tc>
          <w:tcPr>
            <w:tcW w:w="1243" w:type="dxa"/>
          </w:tcPr>
          <w:p w:rsidR="006E73DC" w:rsidRDefault="006E73DC" w:rsidP="00784AF9"/>
        </w:tc>
        <w:tc>
          <w:tcPr>
            <w:tcW w:w="1345" w:type="dxa"/>
          </w:tcPr>
          <w:p w:rsidR="006E73DC" w:rsidRDefault="006E73DC" w:rsidP="00784AF9"/>
        </w:tc>
        <w:tc>
          <w:tcPr>
            <w:tcW w:w="1439" w:type="dxa"/>
            <w:tcBorders>
              <w:right w:val="single" w:sz="24" w:space="0" w:color="auto"/>
            </w:tcBorders>
          </w:tcPr>
          <w:p w:rsidR="006E73DC" w:rsidRDefault="006E73DC" w:rsidP="00784AF9"/>
        </w:tc>
        <w:tc>
          <w:tcPr>
            <w:tcW w:w="1508" w:type="dxa"/>
            <w:tcBorders>
              <w:left w:val="single" w:sz="24" w:space="0" w:color="auto"/>
            </w:tcBorders>
          </w:tcPr>
          <w:p w:rsidR="006E73DC" w:rsidRDefault="006E73DC" w:rsidP="00784AF9"/>
        </w:tc>
        <w:tc>
          <w:tcPr>
            <w:tcW w:w="1463" w:type="dxa"/>
          </w:tcPr>
          <w:p w:rsidR="006E73DC" w:rsidRDefault="006E73DC" w:rsidP="00784AF9"/>
        </w:tc>
      </w:tr>
      <w:tr w:rsidR="006E73DC" w:rsidTr="006E73DC">
        <w:trPr>
          <w:trHeight w:val="464"/>
        </w:trPr>
        <w:tc>
          <w:tcPr>
            <w:tcW w:w="3352" w:type="dxa"/>
          </w:tcPr>
          <w:p w:rsidR="006E73DC" w:rsidRDefault="006E73DC" w:rsidP="00784AF9"/>
        </w:tc>
        <w:tc>
          <w:tcPr>
            <w:tcW w:w="1243" w:type="dxa"/>
          </w:tcPr>
          <w:p w:rsidR="006E73DC" w:rsidRDefault="006E73DC" w:rsidP="00784AF9"/>
        </w:tc>
        <w:tc>
          <w:tcPr>
            <w:tcW w:w="1345" w:type="dxa"/>
          </w:tcPr>
          <w:p w:rsidR="006E73DC" w:rsidRDefault="006E73DC" w:rsidP="00784AF9"/>
        </w:tc>
        <w:tc>
          <w:tcPr>
            <w:tcW w:w="1439" w:type="dxa"/>
            <w:tcBorders>
              <w:right w:val="single" w:sz="24" w:space="0" w:color="auto"/>
            </w:tcBorders>
          </w:tcPr>
          <w:p w:rsidR="006E73DC" w:rsidRDefault="006E73DC" w:rsidP="00784AF9"/>
        </w:tc>
        <w:tc>
          <w:tcPr>
            <w:tcW w:w="1508" w:type="dxa"/>
            <w:tcBorders>
              <w:left w:val="single" w:sz="24" w:space="0" w:color="auto"/>
            </w:tcBorders>
          </w:tcPr>
          <w:p w:rsidR="006E73DC" w:rsidRDefault="006E73DC" w:rsidP="00784AF9"/>
        </w:tc>
        <w:tc>
          <w:tcPr>
            <w:tcW w:w="1463" w:type="dxa"/>
          </w:tcPr>
          <w:p w:rsidR="006E73DC" w:rsidRDefault="006E73DC" w:rsidP="00784AF9">
            <w:r>
              <w:t>`</w:t>
            </w:r>
          </w:p>
        </w:tc>
      </w:tr>
      <w:tr w:rsidR="006E73DC" w:rsidTr="006E73DC">
        <w:trPr>
          <w:trHeight w:val="464"/>
        </w:trPr>
        <w:tc>
          <w:tcPr>
            <w:tcW w:w="3352" w:type="dxa"/>
          </w:tcPr>
          <w:p w:rsidR="006E73DC" w:rsidRDefault="006E73DC" w:rsidP="00784AF9"/>
        </w:tc>
        <w:tc>
          <w:tcPr>
            <w:tcW w:w="1243" w:type="dxa"/>
          </w:tcPr>
          <w:p w:rsidR="006E73DC" w:rsidRDefault="006E73DC" w:rsidP="00784AF9"/>
        </w:tc>
        <w:tc>
          <w:tcPr>
            <w:tcW w:w="1345" w:type="dxa"/>
          </w:tcPr>
          <w:p w:rsidR="006E73DC" w:rsidRDefault="006E73DC" w:rsidP="00784AF9"/>
        </w:tc>
        <w:tc>
          <w:tcPr>
            <w:tcW w:w="1439" w:type="dxa"/>
            <w:tcBorders>
              <w:right w:val="single" w:sz="24" w:space="0" w:color="auto"/>
            </w:tcBorders>
          </w:tcPr>
          <w:p w:rsidR="006E73DC" w:rsidRDefault="006E73DC" w:rsidP="00784AF9"/>
        </w:tc>
        <w:tc>
          <w:tcPr>
            <w:tcW w:w="1508" w:type="dxa"/>
            <w:tcBorders>
              <w:left w:val="single" w:sz="24" w:space="0" w:color="auto"/>
            </w:tcBorders>
          </w:tcPr>
          <w:p w:rsidR="006E73DC" w:rsidRDefault="006E73DC" w:rsidP="00784AF9"/>
        </w:tc>
        <w:tc>
          <w:tcPr>
            <w:tcW w:w="1463" w:type="dxa"/>
          </w:tcPr>
          <w:p w:rsidR="006E73DC" w:rsidRDefault="006E73DC" w:rsidP="00784AF9"/>
        </w:tc>
      </w:tr>
      <w:tr w:rsidR="006E73DC" w:rsidTr="006E73DC">
        <w:trPr>
          <w:trHeight w:val="464"/>
        </w:trPr>
        <w:tc>
          <w:tcPr>
            <w:tcW w:w="3352" w:type="dxa"/>
          </w:tcPr>
          <w:p w:rsidR="006E73DC" w:rsidRDefault="006E73DC" w:rsidP="00784AF9"/>
        </w:tc>
        <w:tc>
          <w:tcPr>
            <w:tcW w:w="1243" w:type="dxa"/>
          </w:tcPr>
          <w:p w:rsidR="006E73DC" w:rsidRDefault="006E73DC" w:rsidP="00784AF9"/>
        </w:tc>
        <w:tc>
          <w:tcPr>
            <w:tcW w:w="1345" w:type="dxa"/>
          </w:tcPr>
          <w:p w:rsidR="006E73DC" w:rsidRDefault="006E73DC" w:rsidP="00784AF9"/>
        </w:tc>
        <w:tc>
          <w:tcPr>
            <w:tcW w:w="1439" w:type="dxa"/>
            <w:tcBorders>
              <w:right w:val="single" w:sz="24" w:space="0" w:color="auto"/>
            </w:tcBorders>
          </w:tcPr>
          <w:p w:rsidR="006E73DC" w:rsidRDefault="006E73DC" w:rsidP="00784AF9"/>
        </w:tc>
        <w:tc>
          <w:tcPr>
            <w:tcW w:w="1508" w:type="dxa"/>
            <w:tcBorders>
              <w:left w:val="single" w:sz="24" w:space="0" w:color="auto"/>
            </w:tcBorders>
          </w:tcPr>
          <w:p w:rsidR="006E73DC" w:rsidRDefault="006E73DC" w:rsidP="00784AF9"/>
        </w:tc>
        <w:tc>
          <w:tcPr>
            <w:tcW w:w="1463" w:type="dxa"/>
          </w:tcPr>
          <w:p w:rsidR="006E73DC" w:rsidRDefault="006E73DC" w:rsidP="00784AF9"/>
        </w:tc>
      </w:tr>
      <w:tr w:rsidR="006E73DC" w:rsidTr="006E73DC">
        <w:trPr>
          <w:trHeight w:val="464"/>
        </w:trPr>
        <w:tc>
          <w:tcPr>
            <w:tcW w:w="3352" w:type="dxa"/>
          </w:tcPr>
          <w:p w:rsidR="006E73DC" w:rsidRDefault="006E73DC" w:rsidP="00784AF9"/>
        </w:tc>
        <w:tc>
          <w:tcPr>
            <w:tcW w:w="1243" w:type="dxa"/>
          </w:tcPr>
          <w:p w:rsidR="006E73DC" w:rsidRDefault="006E73DC" w:rsidP="00784AF9"/>
        </w:tc>
        <w:tc>
          <w:tcPr>
            <w:tcW w:w="1345" w:type="dxa"/>
          </w:tcPr>
          <w:p w:rsidR="006E73DC" w:rsidRDefault="006E73DC" w:rsidP="00784AF9"/>
        </w:tc>
        <w:tc>
          <w:tcPr>
            <w:tcW w:w="1439" w:type="dxa"/>
            <w:tcBorders>
              <w:right w:val="single" w:sz="24" w:space="0" w:color="auto"/>
            </w:tcBorders>
          </w:tcPr>
          <w:p w:rsidR="006E73DC" w:rsidRDefault="006E73DC" w:rsidP="00784AF9"/>
        </w:tc>
        <w:tc>
          <w:tcPr>
            <w:tcW w:w="1508" w:type="dxa"/>
            <w:tcBorders>
              <w:left w:val="single" w:sz="24" w:space="0" w:color="auto"/>
            </w:tcBorders>
          </w:tcPr>
          <w:p w:rsidR="006E73DC" w:rsidRDefault="006E73DC" w:rsidP="00784AF9"/>
        </w:tc>
        <w:tc>
          <w:tcPr>
            <w:tcW w:w="1463" w:type="dxa"/>
          </w:tcPr>
          <w:p w:rsidR="006E73DC" w:rsidRDefault="006E73DC" w:rsidP="00784AF9"/>
        </w:tc>
      </w:tr>
      <w:tr w:rsidR="006E73DC" w:rsidTr="006E73DC">
        <w:trPr>
          <w:trHeight w:val="464"/>
        </w:trPr>
        <w:tc>
          <w:tcPr>
            <w:tcW w:w="3352" w:type="dxa"/>
          </w:tcPr>
          <w:p w:rsidR="006E73DC" w:rsidRDefault="006E73DC" w:rsidP="00784AF9"/>
        </w:tc>
        <w:tc>
          <w:tcPr>
            <w:tcW w:w="1243" w:type="dxa"/>
          </w:tcPr>
          <w:p w:rsidR="006E73DC" w:rsidRDefault="006E73DC" w:rsidP="00784AF9"/>
        </w:tc>
        <w:tc>
          <w:tcPr>
            <w:tcW w:w="1345" w:type="dxa"/>
          </w:tcPr>
          <w:p w:rsidR="006E73DC" w:rsidRDefault="006E73DC" w:rsidP="00784AF9"/>
        </w:tc>
        <w:tc>
          <w:tcPr>
            <w:tcW w:w="1439" w:type="dxa"/>
            <w:tcBorders>
              <w:right w:val="single" w:sz="24" w:space="0" w:color="auto"/>
            </w:tcBorders>
          </w:tcPr>
          <w:p w:rsidR="006E73DC" w:rsidRDefault="006E73DC" w:rsidP="00784AF9"/>
        </w:tc>
        <w:tc>
          <w:tcPr>
            <w:tcW w:w="1508" w:type="dxa"/>
            <w:tcBorders>
              <w:left w:val="single" w:sz="24" w:space="0" w:color="auto"/>
            </w:tcBorders>
          </w:tcPr>
          <w:p w:rsidR="006E73DC" w:rsidRDefault="006E73DC" w:rsidP="00784AF9"/>
        </w:tc>
        <w:tc>
          <w:tcPr>
            <w:tcW w:w="1463" w:type="dxa"/>
          </w:tcPr>
          <w:p w:rsidR="006E73DC" w:rsidRDefault="006E73DC" w:rsidP="00784AF9"/>
        </w:tc>
      </w:tr>
      <w:tr w:rsidR="006E73DC" w:rsidTr="006E73DC">
        <w:trPr>
          <w:trHeight w:val="464"/>
        </w:trPr>
        <w:tc>
          <w:tcPr>
            <w:tcW w:w="3352" w:type="dxa"/>
          </w:tcPr>
          <w:p w:rsidR="006E73DC" w:rsidRDefault="006E73DC" w:rsidP="00784AF9"/>
        </w:tc>
        <w:tc>
          <w:tcPr>
            <w:tcW w:w="1243" w:type="dxa"/>
          </w:tcPr>
          <w:p w:rsidR="006E73DC" w:rsidRDefault="006E73DC" w:rsidP="00784AF9"/>
        </w:tc>
        <w:tc>
          <w:tcPr>
            <w:tcW w:w="1345" w:type="dxa"/>
          </w:tcPr>
          <w:p w:rsidR="006E73DC" w:rsidRDefault="006E73DC" w:rsidP="00784AF9"/>
        </w:tc>
        <w:tc>
          <w:tcPr>
            <w:tcW w:w="1439" w:type="dxa"/>
            <w:tcBorders>
              <w:right w:val="single" w:sz="24" w:space="0" w:color="auto"/>
            </w:tcBorders>
          </w:tcPr>
          <w:p w:rsidR="006E73DC" w:rsidRDefault="006E73DC" w:rsidP="00784AF9"/>
        </w:tc>
        <w:tc>
          <w:tcPr>
            <w:tcW w:w="1508" w:type="dxa"/>
            <w:tcBorders>
              <w:left w:val="single" w:sz="24" w:space="0" w:color="auto"/>
            </w:tcBorders>
          </w:tcPr>
          <w:p w:rsidR="006E73DC" w:rsidRDefault="006E73DC" w:rsidP="00784AF9"/>
        </w:tc>
        <w:tc>
          <w:tcPr>
            <w:tcW w:w="1463" w:type="dxa"/>
          </w:tcPr>
          <w:p w:rsidR="006E73DC" w:rsidRDefault="006E73DC" w:rsidP="00784AF9"/>
        </w:tc>
      </w:tr>
      <w:tr w:rsidR="006E73DC" w:rsidTr="006E73DC">
        <w:trPr>
          <w:trHeight w:val="464"/>
        </w:trPr>
        <w:tc>
          <w:tcPr>
            <w:tcW w:w="3352" w:type="dxa"/>
          </w:tcPr>
          <w:p w:rsidR="006E73DC" w:rsidRDefault="006E73DC" w:rsidP="00784AF9"/>
        </w:tc>
        <w:tc>
          <w:tcPr>
            <w:tcW w:w="1243" w:type="dxa"/>
          </w:tcPr>
          <w:p w:rsidR="006E73DC" w:rsidRDefault="006E73DC" w:rsidP="00784AF9"/>
        </w:tc>
        <w:tc>
          <w:tcPr>
            <w:tcW w:w="1345" w:type="dxa"/>
          </w:tcPr>
          <w:p w:rsidR="006E73DC" w:rsidRDefault="006E73DC" w:rsidP="00784AF9"/>
        </w:tc>
        <w:tc>
          <w:tcPr>
            <w:tcW w:w="1439" w:type="dxa"/>
            <w:tcBorders>
              <w:right w:val="single" w:sz="24" w:space="0" w:color="auto"/>
            </w:tcBorders>
          </w:tcPr>
          <w:p w:rsidR="006E73DC" w:rsidRDefault="006E73DC" w:rsidP="00784AF9"/>
        </w:tc>
        <w:tc>
          <w:tcPr>
            <w:tcW w:w="1508" w:type="dxa"/>
            <w:tcBorders>
              <w:left w:val="single" w:sz="24" w:space="0" w:color="auto"/>
            </w:tcBorders>
          </w:tcPr>
          <w:p w:rsidR="006E73DC" w:rsidRDefault="006E73DC" w:rsidP="00784AF9"/>
        </w:tc>
        <w:tc>
          <w:tcPr>
            <w:tcW w:w="1463" w:type="dxa"/>
          </w:tcPr>
          <w:p w:rsidR="006E73DC" w:rsidRDefault="006E73DC" w:rsidP="00784AF9"/>
        </w:tc>
      </w:tr>
      <w:tr w:rsidR="006E73DC" w:rsidTr="006E73DC">
        <w:trPr>
          <w:trHeight w:val="464"/>
        </w:trPr>
        <w:tc>
          <w:tcPr>
            <w:tcW w:w="3352" w:type="dxa"/>
          </w:tcPr>
          <w:p w:rsidR="006E73DC" w:rsidRDefault="006E73DC" w:rsidP="00784AF9"/>
        </w:tc>
        <w:tc>
          <w:tcPr>
            <w:tcW w:w="1243" w:type="dxa"/>
          </w:tcPr>
          <w:p w:rsidR="006E73DC" w:rsidRDefault="006E73DC" w:rsidP="00784AF9"/>
        </w:tc>
        <w:tc>
          <w:tcPr>
            <w:tcW w:w="1345" w:type="dxa"/>
          </w:tcPr>
          <w:p w:rsidR="006E73DC" w:rsidRDefault="006E73DC" w:rsidP="00784AF9"/>
        </w:tc>
        <w:tc>
          <w:tcPr>
            <w:tcW w:w="1439" w:type="dxa"/>
            <w:tcBorders>
              <w:right w:val="single" w:sz="24" w:space="0" w:color="auto"/>
            </w:tcBorders>
          </w:tcPr>
          <w:p w:rsidR="006E73DC" w:rsidRDefault="006E73DC" w:rsidP="00784AF9"/>
        </w:tc>
        <w:tc>
          <w:tcPr>
            <w:tcW w:w="1508" w:type="dxa"/>
            <w:tcBorders>
              <w:left w:val="single" w:sz="24" w:space="0" w:color="auto"/>
            </w:tcBorders>
          </w:tcPr>
          <w:p w:rsidR="006E73DC" w:rsidRDefault="006E73DC" w:rsidP="00784AF9"/>
        </w:tc>
        <w:tc>
          <w:tcPr>
            <w:tcW w:w="1463" w:type="dxa"/>
          </w:tcPr>
          <w:p w:rsidR="006E73DC" w:rsidRDefault="006E73DC" w:rsidP="00784AF9"/>
        </w:tc>
      </w:tr>
      <w:tr w:rsidR="006E73DC" w:rsidTr="006E73DC">
        <w:trPr>
          <w:trHeight w:val="464"/>
        </w:trPr>
        <w:tc>
          <w:tcPr>
            <w:tcW w:w="3352" w:type="dxa"/>
          </w:tcPr>
          <w:p w:rsidR="006E73DC" w:rsidRDefault="006E73DC" w:rsidP="00784AF9"/>
        </w:tc>
        <w:tc>
          <w:tcPr>
            <w:tcW w:w="1243" w:type="dxa"/>
          </w:tcPr>
          <w:p w:rsidR="006E73DC" w:rsidRDefault="006E73DC" w:rsidP="00784AF9"/>
        </w:tc>
        <w:tc>
          <w:tcPr>
            <w:tcW w:w="1345" w:type="dxa"/>
          </w:tcPr>
          <w:p w:rsidR="006E73DC" w:rsidRDefault="006E73DC" w:rsidP="00784AF9"/>
        </w:tc>
        <w:tc>
          <w:tcPr>
            <w:tcW w:w="1439" w:type="dxa"/>
            <w:tcBorders>
              <w:right w:val="single" w:sz="24" w:space="0" w:color="auto"/>
            </w:tcBorders>
          </w:tcPr>
          <w:p w:rsidR="006E73DC" w:rsidRDefault="006E73DC" w:rsidP="00784AF9"/>
        </w:tc>
        <w:tc>
          <w:tcPr>
            <w:tcW w:w="1508" w:type="dxa"/>
            <w:tcBorders>
              <w:left w:val="single" w:sz="24" w:space="0" w:color="auto"/>
            </w:tcBorders>
          </w:tcPr>
          <w:p w:rsidR="006E73DC" w:rsidRDefault="006E73DC" w:rsidP="00784AF9"/>
        </w:tc>
        <w:tc>
          <w:tcPr>
            <w:tcW w:w="1463" w:type="dxa"/>
          </w:tcPr>
          <w:p w:rsidR="006E73DC" w:rsidRDefault="006E73DC" w:rsidP="00784AF9"/>
        </w:tc>
      </w:tr>
      <w:tr w:rsidR="006E73DC" w:rsidTr="006E73DC">
        <w:trPr>
          <w:trHeight w:val="464"/>
        </w:trPr>
        <w:tc>
          <w:tcPr>
            <w:tcW w:w="3352" w:type="dxa"/>
          </w:tcPr>
          <w:p w:rsidR="006E73DC" w:rsidRDefault="006E73DC" w:rsidP="00784AF9"/>
        </w:tc>
        <w:tc>
          <w:tcPr>
            <w:tcW w:w="1243" w:type="dxa"/>
          </w:tcPr>
          <w:p w:rsidR="006E73DC" w:rsidRDefault="006E73DC" w:rsidP="00784AF9"/>
        </w:tc>
        <w:tc>
          <w:tcPr>
            <w:tcW w:w="1345" w:type="dxa"/>
          </w:tcPr>
          <w:p w:rsidR="006E73DC" w:rsidRDefault="006E73DC" w:rsidP="00784AF9"/>
        </w:tc>
        <w:tc>
          <w:tcPr>
            <w:tcW w:w="1439" w:type="dxa"/>
            <w:tcBorders>
              <w:right w:val="single" w:sz="24" w:space="0" w:color="auto"/>
            </w:tcBorders>
          </w:tcPr>
          <w:p w:rsidR="006E73DC" w:rsidRDefault="006E73DC" w:rsidP="00784AF9"/>
        </w:tc>
        <w:tc>
          <w:tcPr>
            <w:tcW w:w="1508" w:type="dxa"/>
            <w:tcBorders>
              <w:left w:val="single" w:sz="24" w:space="0" w:color="auto"/>
            </w:tcBorders>
          </w:tcPr>
          <w:p w:rsidR="006E73DC" w:rsidRDefault="006E73DC" w:rsidP="00784AF9"/>
        </w:tc>
        <w:tc>
          <w:tcPr>
            <w:tcW w:w="1463" w:type="dxa"/>
          </w:tcPr>
          <w:p w:rsidR="006E73DC" w:rsidRDefault="006E73DC" w:rsidP="00784AF9"/>
        </w:tc>
      </w:tr>
      <w:tr w:rsidR="006E73DC" w:rsidTr="006E73DC">
        <w:trPr>
          <w:trHeight w:val="464"/>
        </w:trPr>
        <w:tc>
          <w:tcPr>
            <w:tcW w:w="3352" w:type="dxa"/>
          </w:tcPr>
          <w:p w:rsidR="006E73DC" w:rsidRDefault="006E73DC" w:rsidP="00784AF9"/>
        </w:tc>
        <w:tc>
          <w:tcPr>
            <w:tcW w:w="1243" w:type="dxa"/>
          </w:tcPr>
          <w:p w:rsidR="006E73DC" w:rsidRDefault="006E73DC" w:rsidP="00784AF9"/>
        </w:tc>
        <w:tc>
          <w:tcPr>
            <w:tcW w:w="1345" w:type="dxa"/>
          </w:tcPr>
          <w:p w:rsidR="006E73DC" w:rsidRDefault="006E73DC" w:rsidP="00784AF9"/>
        </w:tc>
        <w:tc>
          <w:tcPr>
            <w:tcW w:w="1439" w:type="dxa"/>
            <w:tcBorders>
              <w:right w:val="single" w:sz="24" w:space="0" w:color="auto"/>
            </w:tcBorders>
          </w:tcPr>
          <w:p w:rsidR="006E73DC" w:rsidRDefault="006E73DC" w:rsidP="00784AF9"/>
        </w:tc>
        <w:tc>
          <w:tcPr>
            <w:tcW w:w="1508" w:type="dxa"/>
            <w:tcBorders>
              <w:left w:val="single" w:sz="24" w:space="0" w:color="auto"/>
            </w:tcBorders>
          </w:tcPr>
          <w:p w:rsidR="006E73DC" w:rsidRDefault="006E73DC" w:rsidP="00784AF9"/>
        </w:tc>
        <w:tc>
          <w:tcPr>
            <w:tcW w:w="1463" w:type="dxa"/>
          </w:tcPr>
          <w:p w:rsidR="006E73DC" w:rsidRDefault="006E73DC" w:rsidP="00784AF9"/>
        </w:tc>
      </w:tr>
      <w:tr w:rsidR="006E73DC" w:rsidTr="006E73DC">
        <w:trPr>
          <w:trHeight w:val="464"/>
        </w:trPr>
        <w:tc>
          <w:tcPr>
            <w:tcW w:w="3352" w:type="dxa"/>
          </w:tcPr>
          <w:p w:rsidR="006E73DC" w:rsidRDefault="006E73DC" w:rsidP="00784AF9"/>
        </w:tc>
        <w:tc>
          <w:tcPr>
            <w:tcW w:w="1243" w:type="dxa"/>
          </w:tcPr>
          <w:p w:rsidR="006E73DC" w:rsidRDefault="006E73DC" w:rsidP="00784AF9"/>
        </w:tc>
        <w:tc>
          <w:tcPr>
            <w:tcW w:w="1345" w:type="dxa"/>
          </w:tcPr>
          <w:p w:rsidR="006E73DC" w:rsidRDefault="006E73DC" w:rsidP="00784AF9"/>
        </w:tc>
        <w:tc>
          <w:tcPr>
            <w:tcW w:w="1439" w:type="dxa"/>
            <w:tcBorders>
              <w:right w:val="single" w:sz="24" w:space="0" w:color="auto"/>
            </w:tcBorders>
          </w:tcPr>
          <w:p w:rsidR="006E73DC" w:rsidRDefault="006E73DC" w:rsidP="00784AF9"/>
        </w:tc>
        <w:tc>
          <w:tcPr>
            <w:tcW w:w="1508" w:type="dxa"/>
            <w:tcBorders>
              <w:left w:val="single" w:sz="24" w:space="0" w:color="auto"/>
            </w:tcBorders>
          </w:tcPr>
          <w:p w:rsidR="006E73DC" w:rsidRDefault="006E73DC" w:rsidP="00784AF9"/>
        </w:tc>
        <w:tc>
          <w:tcPr>
            <w:tcW w:w="1463" w:type="dxa"/>
          </w:tcPr>
          <w:p w:rsidR="006E73DC" w:rsidRDefault="006E73DC" w:rsidP="00784AF9"/>
        </w:tc>
      </w:tr>
      <w:tr w:rsidR="006E73DC" w:rsidTr="006E73DC">
        <w:trPr>
          <w:trHeight w:val="464"/>
        </w:trPr>
        <w:tc>
          <w:tcPr>
            <w:tcW w:w="3352" w:type="dxa"/>
          </w:tcPr>
          <w:p w:rsidR="006E73DC" w:rsidRDefault="006E73DC" w:rsidP="00784AF9"/>
        </w:tc>
        <w:tc>
          <w:tcPr>
            <w:tcW w:w="1243" w:type="dxa"/>
          </w:tcPr>
          <w:p w:rsidR="006E73DC" w:rsidRDefault="006E73DC" w:rsidP="00784AF9"/>
        </w:tc>
        <w:tc>
          <w:tcPr>
            <w:tcW w:w="1345" w:type="dxa"/>
          </w:tcPr>
          <w:p w:rsidR="006E73DC" w:rsidRDefault="006E73DC" w:rsidP="00784AF9"/>
        </w:tc>
        <w:tc>
          <w:tcPr>
            <w:tcW w:w="1439" w:type="dxa"/>
            <w:tcBorders>
              <w:right w:val="single" w:sz="24" w:space="0" w:color="auto"/>
            </w:tcBorders>
          </w:tcPr>
          <w:p w:rsidR="006E73DC" w:rsidRDefault="006E73DC" w:rsidP="00784AF9"/>
        </w:tc>
        <w:tc>
          <w:tcPr>
            <w:tcW w:w="1508" w:type="dxa"/>
            <w:tcBorders>
              <w:left w:val="single" w:sz="24" w:space="0" w:color="auto"/>
            </w:tcBorders>
          </w:tcPr>
          <w:p w:rsidR="006E73DC" w:rsidRDefault="006E73DC" w:rsidP="00784AF9"/>
        </w:tc>
        <w:tc>
          <w:tcPr>
            <w:tcW w:w="1463" w:type="dxa"/>
          </w:tcPr>
          <w:p w:rsidR="006E73DC" w:rsidRDefault="006E73DC" w:rsidP="00784AF9"/>
        </w:tc>
      </w:tr>
      <w:tr w:rsidR="006E73DC" w:rsidTr="006E73DC">
        <w:trPr>
          <w:trHeight w:val="464"/>
        </w:trPr>
        <w:tc>
          <w:tcPr>
            <w:tcW w:w="3352" w:type="dxa"/>
          </w:tcPr>
          <w:p w:rsidR="006E73DC" w:rsidRDefault="006E73DC" w:rsidP="00784AF9"/>
        </w:tc>
        <w:tc>
          <w:tcPr>
            <w:tcW w:w="1243" w:type="dxa"/>
          </w:tcPr>
          <w:p w:rsidR="006E73DC" w:rsidRDefault="006E73DC" w:rsidP="00784AF9"/>
        </w:tc>
        <w:tc>
          <w:tcPr>
            <w:tcW w:w="1345" w:type="dxa"/>
          </w:tcPr>
          <w:p w:rsidR="006E73DC" w:rsidRDefault="006E73DC" w:rsidP="00784AF9"/>
        </w:tc>
        <w:tc>
          <w:tcPr>
            <w:tcW w:w="1439" w:type="dxa"/>
            <w:tcBorders>
              <w:right w:val="single" w:sz="24" w:space="0" w:color="auto"/>
            </w:tcBorders>
          </w:tcPr>
          <w:p w:rsidR="006E73DC" w:rsidRDefault="006E73DC" w:rsidP="00784AF9"/>
        </w:tc>
        <w:tc>
          <w:tcPr>
            <w:tcW w:w="1508" w:type="dxa"/>
            <w:tcBorders>
              <w:left w:val="single" w:sz="24" w:space="0" w:color="auto"/>
            </w:tcBorders>
          </w:tcPr>
          <w:p w:rsidR="006E73DC" w:rsidRDefault="006E73DC" w:rsidP="00784AF9"/>
        </w:tc>
        <w:tc>
          <w:tcPr>
            <w:tcW w:w="1463" w:type="dxa"/>
          </w:tcPr>
          <w:p w:rsidR="006E73DC" w:rsidRDefault="006E73DC" w:rsidP="00784AF9"/>
        </w:tc>
      </w:tr>
      <w:tr w:rsidR="006E73DC" w:rsidTr="006E73DC">
        <w:trPr>
          <w:trHeight w:val="464"/>
        </w:trPr>
        <w:tc>
          <w:tcPr>
            <w:tcW w:w="3352" w:type="dxa"/>
          </w:tcPr>
          <w:p w:rsidR="006E73DC" w:rsidRDefault="006E73DC" w:rsidP="00784AF9"/>
        </w:tc>
        <w:tc>
          <w:tcPr>
            <w:tcW w:w="1243" w:type="dxa"/>
          </w:tcPr>
          <w:p w:rsidR="006E73DC" w:rsidRDefault="006E73DC" w:rsidP="00784AF9"/>
        </w:tc>
        <w:tc>
          <w:tcPr>
            <w:tcW w:w="1345" w:type="dxa"/>
          </w:tcPr>
          <w:p w:rsidR="006E73DC" w:rsidRDefault="006E73DC" w:rsidP="00784AF9"/>
        </w:tc>
        <w:tc>
          <w:tcPr>
            <w:tcW w:w="1439" w:type="dxa"/>
            <w:tcBorders>
              <w:right w:val="single" w:sz="24" w:space="0" w:color="auto"/>
            </w:tcBorders>
          </w:tcPr>
          <w:p w:rsidR="006E73DC" w:rsidRDefault="006E73DC" w:rsidP="00784AF9"/>
        </w:tc>
        <w:tc>
          <w:tcPr>
            <w:tcW w:w="1508" w:type="dxa"/>
            <w:tcBorders>
              <w:left w:val="single" w:sz="24" w:space="0" w:color="auto"/>
            </w:tcBorders>
          </w:tcPr>
          <w:p w:rsidR="006E73DC" w:rsidRDefault="006E73DC" w:rsidP="00784AF9"/>
        </w:tc>
        <w:tc>
          <w:tcPr>
            <w:tcW w:w="1463" w:type="dxa"/>
          </w:tcPr>
          <w:p w:rsidR="006E73DC" w:rsidRDefault="006E73DC" w:rsidP="00784AF9"/>
        </w:tc>
      </w:tr>
      <w:tr w:rsidR="006E73DC" w:rsidTr="006E73DC">
        <w:trPr>
          <w:trHeight w:val="464"/>
        </w:trPr>
        <w:tc>
          <w:tcPr>
            <w:tcW w:w="3352" w:type="dxa"/>
          </w:tcPr>
          <w:p w:rsidR="006E73DC" w:rsidRDefault="006E73DC" w:rsidP="00784AF9"/>
        </w:tc>
        <w:tc>
          <w:tcPr>
            <w:tcW w:w="1243" w:type="dxa"/>
          </w:tcPr>
          <w:p w:rsidR="006E73DC" w:rsidRDefault="006E73DC" w:rsidP="00784AF9"/>
        </w:tc>
        <w:tc>
          <w:tcPr>
            <w:tcW w:w="1345" w:type="dxa"/>
          </w:tcPr>
          <w:p w:rsidR="006E73DC" w:rsidRDefault="006E73DC" w:rsidP="00784AF9"/>
        </w:tc>
        <w:tc>
          <w:tcPr>
            <w:tcW w:w="1439" w:type="dxa"/>
            <w:tcBorders>
              <w:right w:val="single" w:sz="24" w:space="0" w:color="auto"/>
            </w:tcBorders>
          </w:tcPr>
          <w:p w:rsidR="006E73DC" w:rsidRDefault="006E73DC" w:rsidP="00784AF9"/>
        </w:tc>
        <w:tc>
          <w:tcPr>
            <w:tcW w:w="1508" w:type="dxa"/>
            <w:tcBorders>
              <w:left w:val="single" w:sz="24" w:space="0" w:color="auto"/>
            </w:tcBorders>
          </w:tcPr>
          <w:p w:rsidR="006E73DC" w:rsidRDefault="006E73DC" w:rsidP="00784AF9"/>
        </w:tc>
        <w:tc>
          <w:tcPr>
            <w:tcW w:w="1463" w:type="dxa"/>
          </w:tcPr>
          <w:p w:rsidR="006E73DC" w:rsidRDefault="006E73DC" w:rsidP="00784AF9"/>
        </w:tc>
      </w:tr>
      <w:tr w:rsidR="006E73DC" w:rsidTr="006E73DC">
        <w:trPr>
          <w:trHeight w:val="464"/>
        </w:trPr>
        <w:tc>
          <w:tcPr>
            <w:tcW w:w="3352" w:type="dxa"/>
          </w:tcPr>
          <w:p w:rsidR="006E73DC" w:rsidRDefault="006E73DC" w:rsidP="00784AF9"/>
        </w:tc>
        <w:tc>
          <w:tcPr>
            <w:tcW w:w="1243" w:type="dxa"/>
          </w:tcPr>
          <w:p w:rsidR="006E73DC" w:rsidRDefault="006E73DC" w:rsidP="00784AF9"/>
        </w:tc>
        <w:tc>
          <w:tcPr>
            <w:tcW w:w="1345" w:type="dxa"/>
          </w:tcPr>
          <w:p w:rsidR="006E73DC" w:rsidRDefault="006E73DC" w:rsidP="00784AF9"/>
        </w:tc>
        <w:tc>
          <w:tcPr>
            <w:tcW w:w="1439" w:type="dxa"/>
            <w:tcBorders>
              <w:right w:val="single" w:sz="24" w:space="0" w:color="auto"/>
            </w:tcBorders>
          </w:tcPr>
          <w:p w:rsidR="006E73DC" w:rsidRDefault="006E73DC" w:rsidP="00784AF9"/>
        </w:tc>
        <w:tc>
          <w:tcPr>
            <w:tcW w:w="1508" w:type="dxa"/>
            <w:tcBorders>
              <w:left w:val="single" w:sz="24" w:space="0" w:color="auto"/>
            </w:tcBorders>
          </w:tcPr>
          <w:p w:rsidR="006E73DC" w:rsidRDefault="006E73DC" w:rsidP="00784AF9"/>
        </w:tc>
        <w:tc>
          <w:tcPr>
            <w:tcW w:w="1463" w:type="dxa"/>
          </w:tcPr>
          <w:p w:rsidR="006E73DC" w:rsidRDefault="006E73DC" w:rsidP="00784AF9"/>
        </w:tc>
      </w:tr>
      <w:tr w:rsidR="006E73DC" w:rsidTr="006E73DC">
        <w:trPr>
          <w:trHeight w:val="464"/>
        </w:trPr>
        <w:tc>
          <w:tcPr>
            <w:tcW w:w="3352" w:type="dxa"/>
          </w:tcPr>
          <w:p w:rsidR="006E73DC" w:rsidRDefault="006E73DC" w:rsidP="00784AF9"/>
        </w:tc>
        <w:tc>
          <w:tcPr>
            <w:tcW w:w="1243" w:type="dxa"/>
          </w:tcPr>
          <w:p w:rsidR="006E73DC" w:rsidRDefault="006E73DC" w:rsidP="00784AF9"/>
        </w:tc>
        <w:tc>
          <w:tcPr>
            <w:tcW w:w="1345" w:type="dxa"/>
          </w:tcPr>
          <w:p w:rsidR="006E73DC" w:rsidRDefault="006E73DC" w:rsidP="00784AF9"/>
        </w:tc>
        <w:tc>
          <w:tcPr>
            <w:tcW w:w="1439" w:type="dxa"/>
            <w:tcBorders>
              <w:right w:val="single" w:sz="24" w:space="0" w:color="auto"/>
            </w:tcBorders>
          </w:tcPr>
          <w:p w:rsidR="006E73DC" w:rsidRDefault="006E73DC" w:rsidP="00784AF9"/>
        </w:tc>
        <w:tc>
          <w:tcPr>
            <w:tcW w:w="1508" w:type="dxa"/>
            <w:tcBorders>
              <w:left w:val="single" w:sz="24" w:space="0" w:color="auto"/>
            </w:tcBorders>
          </w:tcPr>
          <w:p w:rsidR="006E73DC" w:rsidRDefault="006E73DC" w:rsidP="00784AF9"/>
        </w:tc>
        <w:tc>
          <w:tcPr>
            <w:tcW w:w="1463" w:type="dxa"/>
          </w:tcPr>
          <w:p w:rsidR="006E73DC" w:rsidRDefault="006E73DC" w:rsidP="00784AF9"/>
        </w:tc>
      </w:tr>
      <w:tr w:rsidR="006E73DC" w:rsidTr="006E73DC">
        <w:trPr>
          <w:trHeight w:val="464"/>
        </w:trPr>
        <w:tc>
          <w:tcPr>
            <w:tcW w:w="3352" w:type="dxa"/>
          </w:tcPr>
          <w:p w:rsidR="006E73DC" w:rsidRDefault="006E73DC" w:rsidP="00784AF9"/>
        </w:tc>
        <w:tc>
          <w:tcPr>
            <w:tcW w:w="1243" w:type="dxa"/>
          </w:tcPr>
          <w:p w:rsidR="006E73DC" w:rsidRDefault="006E73DC" w:rsidP="00784AF9"/>
        </w:tc>
        <w:tc>
          <w:tcPr>
            <w:tcW w:w="1345" w:type="dxa"/>
          </w:tcPr>
          <w:p w:rsidR="006E73DC" w:rsidRDefault="006E73DC" w:rsidP="00784AF9"/>
        </w:tc>
        <w:tc>
          <w:tcPr>
            <w:tcW w:w="1439" w:type="dxa"/>
            <w:tcBorders>
              <w:right w:val="single" w:sz="24" w:space="0" w:color="auto"/>
            </w:tcBorders>
          </w:tcPr>
          <w:p w:rsidR="006E73DC" w:rsidRDefault="006E73DC" w:rsidP="00784AF9"/>
        </w:tc>
        <w:tc>
          <w:tcPr>
            <w:tcW w:w="1508" w:type="dxa"/>
            <w:tcBorders>
              <w:left w:val="single" w:sz="24" w:space="0" w:color="auto"/>
            </w:tcBorders>
          </w:tcPr>
          <w:p w:rsidR="006E73DC" w:rsidRDefault="006E73DC" w:rsidP="00784AF9"/>
        </w:tc>
        <w:tc>
          <w:tcPr>
            <w:tcW w:w="1463" w:type="dxa"/>
          </w:tcPr>
          <w:p w:rsidR="006E73DC" w:rsidRDefault="006E73DC" w:rsidP="00784AF9"/>
        </w:tc>
      </w:tr>
      <w:tr w:rsidR="006E73DC" w:rsidTr="006E73DC">
        <w:trPr>
          <w:trHeight w:val="464"/>
        </w:trPr>
        <w:tc>
          <w:tcPr>
            <w:tcW w:w="3352" w:type="dxa"/>
          </w:tcPr>
          <w:p w:rsidR="006E73DC" w:rsidRDefault="006E73DC" w:rsidP="00784AF9"/>
        </w:tc>
        <w:tc>
          <w:tcPr>
            <w:tcW w:w="1243" w:type="dxa"/>
          </w:tcPr>
          <w:p w:rsidR="006E73DC" w:rsidRDefault="006E73DC" w:rsidP="00784AF9"/>
        </w:tc>
        <w:tc>
          <w:tcPr>
            <w:tcW w:w="1345" w:type="dxa"/>
          </w:tcPr>
          <w:p w:rsidR="006E73DC" w:rsidRDefault="006E73DC" w:rsidP="00784AF9"/>
        </w:tc>
        <w:tc>
          <w:tcPr>
            <w:tcW w:w="1439" w:type="dxa"/>
            <w:tcBorders>
              <w:right w:val="single" w:sz="24" w:space="0" w:color="auto"/>
            </w:tcBorders>
          </w:tcPr>
          <w:p w:rsidR="006E73DC" w:rsidRDefault="006E73DC" w:rsidP="00784AF9"/>
        </w:tc>
        <w:tc>
          <w:tcPr>
            <w:tcW w:w="1508" w:type="dxa"/>
            <w:tcBorders>
              <w:left w:val="single" w:sz="24" w:space="0" w:color="auto"/>
            </w:tcBorders>
          </w:tcPr>
          <w:p w:rsidR="006E73DC" w:rsidRDefault="006E73DC" w:rsidP="00784AF9"/>
        </w:tc>
        <w:tc>
          <w:tcPr>
            <w:tcW w:w="1463" w:type="dxa"/>
          </w:tcPr>
          <w:p w:rsidR="006E73DC" w:rsidRDefault="006E73DC" w:rsidP="00784AF9"/>
        </w:tc>
      </w:tr>
      <w:tr w:rsidR="006E73DC" w:rsidTr="006E73DC">
        <w:trPr>
          <w:trHeight w:val="464"/>
        </w:trPr>
        <w:tc>
          <w:tcPr>
            <w:tcW w:w="3352" w:type="dxa"/>
          </w:tcPr>
          <w:p w:rsidR="006E73DC" w:rsidRDefault="006E73DC" w:rsidP="00784AF9"/>
        </w:tc>
        <w:tc>
          <w:tcPr>
            <w:tcW w:w="1243" w:type="dxa"/>
          </w:tcPr>
          <w:p w:rsidR="006E73DC" w:rsidRDefault="006E73DC" w:rsidP="00784AF9"/>
        </w:tc>
        <w:tc>
          <w:tcPr>
            <w:tcW w:w="1345" w:type="dxa"/>
          </w:tcPr>
          <w:p w:rsidR="006E73DC" w:rsidRDefault="006E73DC" w:rsidP="00784AF9"/>
        </w:tc>
        <w:tc>
          <w:tcPr>
            <w:tcW w:w="1439" w:type="dxa"/>
            <w:tcBorders>
              <w:right w:val="single" w:sz="24" w:space="0" w:color="auto"/>
            </w:tcBorders>
          </w:tcPr>
          <w:p w:rsidR="006E73DC" w:rsidRDefault="006E73DC" w:rsidP="00784AF9"/>
        </w:tc>
        <w:tc>
          <w:tcPr>
            <w:tcW w:w="1508" w:type="dxa"/>
            <w:tcBorders>
              <w:left w:val="single" w:sz="24" w:space="0" w:color="auto"/>
            </w:tcBorders>
          </w:tcPr>
          <w:p w:rsidR="006E73DC" w:rsidRDefault="006E73DC" w:rsidP="00784AF9"/>
        </w:tc>
        <w:tc>
          <w:tcPr>
            <w:tcW w:w="1463" w:type="dxa"/>
          </w:tcPr>
          <w:p w:rsidR="006E73DC" w:rsidRDefault="006E73DC" w:rsidP="00784AF9"/>
        </w:tc>
      </w:tr>
      <w:tr w:rsidR="006E73DC" w:rsidTr="006E73DC">
        <w:trPr>
          <w:trHeight w:val="464"/>
        </w:trPr>
        <w:tc>
          <w:tcPr>
            <w:tcW w:w="3352" w:type="dxa"/>
          </w:tcPr>
          <w:p w:rsidR="006E73DC" w:rsidRDefault="006E73DC" w:rsidP="00784AF9"/>
        </w:tc>
        <w:tc>
          <w:tcPr>
            <w:tcW w:w="1243" w:type="dxa"/>
          </w:tcPr>
          <w:p w:rsidR="006E73DC" w:rsidRDefault="006E73DC" w:rsidP="00784AF9"/>
        </w:tc>
        <w:tc>
          <w:tcPr>
            <w:tcW w:w="1345" w:type="dxa"/>
          </w:tcPr>
          <w:p w:rsidR="006E73DC" w:rsidRDefault="006E73DC" w:rsidP="00784AF9"/>
        </w:tc>
        <w:tc>
          <w:tcPr>
            <w:tcW w:w="1439" w:type="dxa"/>
            <w:tcBorders>
              <w:right w:val="single" w:sz="24" w:space="0" w:color="auto"/>
            </w:tcBorders>
          </w:tcPr>
          <w:p w:rsidR="006E73DC" w:rsidRDefault="006E73DC" w:rsidP="00784AF9"/>
        </w:tc>
        <w:tc>
          <w:tcPr>
            <w:tcW w:w="1508" w:type="dxa"/>
            <w:tcBorders>
              <w:left w:val="single" w:sz="24" w:space="0" w:color="auto"/>
            </w:tcBorders>
          </w:tcPr>
          <w:p w:rsidR="006E73DC" w:rsidRDefault="006E73DC" w:rsidP="00784AF9"/>
        </w:tc>
        <w:tc>
          <w:tcPr>
            <w:tcW w:w="1463" w:type="dxa"/>
          </w:tcPr>
          <w:p w:rsidR="006E73DC" w:rsidRDefault="006E73DC" w:rsidP="00784AF9"/>
        </w:tc>
      </w:tr>
      <w:tr w:rsidR="006E73DC" w:rsidTr="006E73DC">
        <w:trPr>
          <w:trHeight w:val="464"/>
        </w:trPr>
        <w:tc>
          <w:tcPr>
            <w:tcW w:w="3352" w:type="dxa"/>
          </w:tcPr>
          <w:p w:rsidR="006E73DC" w:rsidRDefault="006E73DC" w:rsidP="00784AF9"/>
        </w:tc>
        <w:tc>
          <w:tcPr>
            <w:tcW w:w="1243" w:type="dxa"/>
          </w:tcPr>
          <w:p w:rsidR="006E73DC" w:rsidRDefault="006E73DC" w:rsidP="00784AF9"/>
        </w:tc>
        <w:tc>
          <w:tcPr>
            <w:tcW w:w="1345" w:type="dxa"/>
          </w:tcPr>
          <w:p w:rsidR="006E73DC" w:rsidRDefault="006E73DC" w:rsidP="00784AF9"/>
        </w:tc>
        <w:tc>
          <w:tcPr>
            <w:tcW w:w="1439" w:type="dxa"/>
            <w:tcBorders>
              <w:right w:val="single" w:sz="24" w:space="0" w:color="auto"/>
            </w:tcBorders>
          </w:tcPr>
          <w:p w:rsidR="006E73DC" w:rsidRDefault="006E73DC" w:rsidP="00784AF9"/>
        </w:tc>
        <w:tc>
          <w:tcPr>
            <w:tcW w:w="1508" w:type="dxa"/>
            <w:tcBorders>
              <w:left w:val="single" w:sz="24" w:space="0" w:color="auto"/>
            </w:tcBorders>
          </w:tcPr>
          <w:p w:rsidR="006E73DC" w:rsidRDefault="006E73DC" w:rsidP="00784AF9"/>
        </w:tc>
        <w:tc>
          <w:tcPr>
            <w:tcW w:w="1463" w:type="dxa"/>
          </w:tcPr>
          <w:p w:rsidR="006E73DC" w:rsidRDefault="006E73DC" w:rsidP="00784AF9"/>
        </w:tc>
      </w:tr>
      <w:tr w:rsidR="006E73DC" w:rsidTr="006E73DC">
        <w:trPr>
          <w:trHeight w:val="464"/>
        </w:trPr>
        <w:tc>
          <w:tcPr>
            <w:tcW w:w="3352" w:type="dxa"/>
          </w:tcPr>
          <w:p w:rsidR="006E73DC" w:rsidRDefault="006E73DC" w:rsidP="00784AF9"/>
        </w:tc>
        <w:tc>
          <w:tcPr>
            <w:tcW w:w="1243" w:type="dxa"/>
          </w:tcPr>
          <w:p w:rsidR="006E73DC" w:rsidRDefault="006E73DC" w:rsidP="00784AF9"/>
        </w:tc>
        <w:tc>
          <w:tcPr>
            <w:tcW w:w="1345" w:type="dxa"/>
          </w:tcPr>
          <w:p w:rsidR="006E73DC" w:rsidRDefault="006E73DC" w:rsidP="00784AF9"/>
        </w:tc>
        <w:tc>
          <w:tcPr>
            <w:tcW w:w="1439" w:type="dxa"/>
            <w:tcBorders>
              <w:right w:val="single" w:sz="24" w:space="0" w:color="auto"/>
            </w:tcBorders>
          </w:tcPr>
          <w:p w:rsidR="006E73DC" w:rsidRDefault="006E73DC" w:rsidP="00784AF9"/>
        </w:tc>
        <w:tc>
          <w:tcPr>
            <w:tcW w:w="1508" w:type="dxa"/>
            <w:tcBorders>
              <w:left w:val="single" w:sz="24" w:space="0" w:color="auto"/>
            </w:tcBorders>
          </w:tcPr>
          <w:p w:rsidR="006E73DC" w:rsidRDefault="006E73DC" w:rsidP="00784AF9"/>
        </w:tc>
        <w:tc>
          <w:tcPr>
            <w:tcW w:w="1463" w:type="dxa"/>
          </w:tcPr>
          <w:p w:rsidR="006E73DC" w:rsidRDefault="006E73DC" w:rsidP="00784AF9"/>
        </w:tc>
      </w:tr>
      <w:tr w:rsidR="006E73DC" w:rsidTr="006E73DC">
        <w:trPr>
          <w:trHeight w:val="464"/>
        </w:trPr>
        <w:tc>
          <w:tcPr>
            <w:tcW w:w="3352" w:type="dxa"/>
          </w:tcPr>
          <w:p w:rsidR="006E73DC" w:rsidRDefault="006E73DC" w:rsidP="00784AF9"/>
        </w:tc>
        <w:tc>
          <w:tcPr>
            <w:tcW w:w="1243" w:type="dxa"/>
          </w:tcPr>
          <w:p w:rsidR="006E73DC" w:rsidRDefault="006E73DC" w:rsidP="00784AF9"/>
        </w:tc>
        <w:tc>
          <w:tcPr>
            <w:tcW w:w="1345" w:type="dxa"/>
          </w:tcPr>
          <w:p w:rsidR="006E73DC" w:rsidRDefault="006E73DC" w:rsidP="00784AF9"/>
        </w:tc>
        <w:tc>
          <w:tcPr>
            <w:tcW w:w="1439" w:type="dxa"/>
            <w:tcBorders>
              <w:right w:val="single" w:sz="24" w:space="0" w:color="auto"/>
            </w:tcBorders>
          </w:tcPr>
          <w:p w:rsidR="006E73DC" w:rsidRDefault="006E73DC" w:rsidP="00784AF9"/>
        </w:tc>
        <w:tc>
          <w:tcPr>
            <w:tcW w:w="1508" w:type="dxa"/>
            <w:tcBorders>
              <w:left w:val="single" w:sz="24" w:space="0" w:color="auto"/>
            </w:tcBorders>
          </w:tcPr>
          <w:p w:rsidR="006E73DC" w:rsidRDefault="006E73DC" w:rsidP="00784AF9"/>
        </w:tc>
        <w:tc>
          <w:tcPr>
            <w:tcW w:w="1463" w:type="dxa"/>
          </w:tcPr>
          <w:p w:rsidR="006E73DC" w:rsidRDefault="006E73DC" w:rsidP="00784AF9"/>
        </w:tc>
      </w:tr>
      <w:tr w:rsidR="006E73DC" w:rsidTr="006E73DC">
        <w:trPr>
          <w:trHeight w:val="464"/>
        </w:trPr>
        <w:tc>
          <w:tcPr>
            <w:tcW w:w="3352" w:type="dxa"/>
          </w:tcPr>
          <w:p w:rsidR="006E73DC" w:rsidRDefault="006E73DC" w:rsidP="00784AF9"/>
        </w:tc>
        <w:tc>
          <w:tcPr>
            <w:tcW w:w="1243" w:type="dxa"/>
          </w:tcPr>
          <w:p w:rsidR="006E73DC" w:rsidRDefault="006E73DC" w:rsidP="00784AF9"/>
        </w:tc>
        <w:tc>
          <w:tcPr>
            <w:tcW w:w="1345" w:type="dxa"/>
          </w:tcPr>
          <w:p w:rsidR="006E73DC" w:rsidRDefault="006E73DC" w:rsidP="00784AF9"/>
        </w:tc>
        <w:tc>
          <w:tcPr>
            <w:tcW w:w="1439" w:type="dxa"/>
            <w:tcBorders>
              <w:right w:val="single" w:sz="24" w:space="0" w:color="auto"/>
            </w:tcBorders>
          </w:tcPr>
          <w:p w:rsidR="006E73DC" w:rsidRDefault="006E73DC" w:rsidP="00784AF9"/>
        </w:tc>
        <w:tc>
          <w:tcPr>
            <w:tcW w:w="1508" w:type="dxa"/>
            <w:tcBorders>
              <w:left w:val="single" w:sz="24" w:space="0" w:color="auto"/>
            </w:tcBorders>
          </w:tcPr>
          <w:p w:rsidR="006E73DC" w:rsidRDefault="006E73DC" w:rsidP="00784AF9"/>
        </w:tc>
        <w:tc>
          <w:tcPr>
            <w:tcW w:w="1463" w:type="dxa"/>
          </w:tcPr>
          <w:p w:rsidR="006E73DC" w:rsidRDefault="006E73DC" w:rsidP="00784AF9"/>
        </w:tc>
      </w:tr>
      <w:tr w:rsidR="006E73DC" w:rsidTr="006E73DC">
        <w:trPr>
          <w:trHeight w:val="464"/>
        </w:trPr>
        <w:tc>
          <w:tcPr>
            <w:tcW w:w="3352" w:type="dxa"/>
          </w:tcPr>
          <w:p w:rsidR="006E73DC" w:rsidRDefault="006E73DC" w:rsidP="00784AF9"/>
        </w:tc>
        <w:tc>
          <w:tcPr>
            <w:tcW w:w="1243" w:type="dxa"/>
          </w:tcPr>
          <w:p w:rsidR="006E73DC" w:rsidRDefault="006E73DC" w:rsidP="00784AF9"/>
        </w:tc>
        <w:tc>
          <w:tcPr>
            <w:tcW w:w="1345" w:type="dxa"/>
          </w:tcPr>
          <w:p w:rsidR="006E73DC" w:rsidRDefault="006E73DC" w:rsidP="00784AF9"/>
        </w:tc>
        <w:tc>
          <w:tcPr>
            <w:tcW w:w="1439" w:type="dxa"/>
            <w:tcBorders>
              <w:right w:val="single" w:sz="24" w:space="0" w:color="auto"/>
            </w:tcBorders>
          </w:tcPr>
          <w:p w:rsidR="006E73DC" w:rsidRDefault="006E73DC" w:rsidP="00784AF9"/>
        </w:tc>
        <w:tc>
          <w:tcPr>
            <w:tcW w:w="1508" w:type="dxa"/>
            <w:tcBorders>
              <w:left w:val="single" w:sz="24" w:space="0" w:color="auto"/>
            </w:tcBorders>
          </w:tcPr>
          <w:p w:rsidR="006E73DC" w:rsidRDefault="006E73DC" w:rsidP="00784AF9"/>
        </w:tc>
        <w:tc>
          <w:tcPr>
            <w:tcW w:w="1463" w:type="dxa"/>
          </w:tcPr>
          <w:p w:rsidR="006E73DC" w:rsidRDefault="006E73DC" w:rsidP="00784AF9"/>
        </w:tc>
      </w:tr>
      <w:tr w:rsidR="006E73DC" w:rsidTr="006E73DC">
        <w:trPr>
          <w:trHeight w:val="464"/>
        </w:trPr>
        <w:tc>
          <w:tcPr>
            <w:tcW w:w="3352" w:type="dxa"/>
          </w:tcPr>
          <w:p w:rsidR="006E73DC" w:rsidRDefault="006E73DC" w:rsidP="00784AF9"/>
        </w:tc>
        <w:tc>
          <w:tcPr>
            <w:tcW w:w="1243" w:type="dxa"/>
          </w:tcPr>
          <w:p w:rsidR="006E73DC" w:rsidRDefault="006E73DC" w:rsidP="00784AF9"/>
        </w:tc>
        <w:tc>
          <w:tcPr>
            <w:tcW w:w="1345" w:type="dxa"/>
          </w:tcPr>
          <w:p w:rsidR="006E73DC" w:rsidRDefault="006E73DC" w:rsidP="00784AF9"/>
        </w:tc>
        <w:tc>
          <w:tcPr>
            <w:tcW w:w="1439" w:type="dxa"/>
            <w:tcBorders>
              <w:right w:val="single" w:sz="24" w:space="0" w:color="auto"/>
            </w:tcBorders>
          </w:tcPr>
          <w:p w:rsidR="006E73DC" w:rsidRDefault="006E73DC" w:rsidP="00784AF9"/>
        </w:tc>
        <w:tc>
          <w:tcPr>
            <w:tcW w:w="1508" w:type="dxa"/>
            <w:tcBorders>
              <w:left w:val="single" w:sz="24" w:space="0" w:color="auto"/>
            </w:tcBorders>
          </w:tcPr>
          <w:p w:rsidR="006E73DC" w:rsidRDefault="006E73DC" w:rsidP="00784AF9"/>
        </w:tc>
        <w:tc>
          <w:tcPr>
            <w:tcW w:w="1463" w:type="dxa"/>
          </w:tcPr>
          <w:p w:rsidR="006E73DC" w:rsidRDefault="006E73DC" w:rsidP="00784AF9"/>
        </w:tc>
      </w:tr>
      <w:tr w:rsidR="006E73DC" w:rsidTr="006E73DC">
        <w:trPr>
          <w:trHeight w:val="464"/>
        </w:trPr>
        <w:tc>
          <w:tcPr>
            <w:tcW w:w="3352" w:type="dxa"/>
          </w:tcPr>
          <w:p w:rsidR="006E73DC" w:rsidRDefault="006E73DC" w:rsidP="00784AF9"/>
        </w:tc>
        <w:tc>
          <w:tcPr>
            <w:tcW w:w="1243" w:type="dxa"/>
          </w:tcPr>
          <w:p w:rsidR="006E73DC" w:rsidRDefault="006E73DC" w:rsidP="00784AF9"/>
        </w:tc>
        <w:tc>
          <w:tcPr>
            <w:tcW w:w="1345" w:type="dxa"/>
          </w:tcPr>
          <w:p w:rsidR="006E73DC" w:rsidRDefault="006E73DC" w:rsidP="00784AF9"/>
        </w:tc>
        <w:tc>
          <w:tcPr>
            <w:tcW w:w="1439" w:type="dxa"/>
            <w:tcBorders>
              <w:right w:val="single" w:sz="24" w:space="0" w:color="auto"/>
            </w:tcBorders>
          </w:tcPr>
          <w:p w:rsidR="006E73DC" w:rsidRDefault="006E73DC" w:rsidP="00784AF9"/>
        </w:tc>
        <w:tc>
          <w:tcPr>
            <w:tcW w:w="1508" w:type="dxa"/>
            <w:tcBorders>
              <w:left w:val="single" w:sz="24" w:space="0" w:color="auto"/>
            </w:tcBorders>
          </w:tcPr>
          <w:p w:rsidR="006E73DC" w:rsidRDefault="006E73DC" w:rsidP="00784AF9"/>
        </w:tc>
        <w:tc>
          <w:tcPr>
            <w:tcW w:w="1463" w:type="dxa"/>
          </w:tcPr>
          <w:p w:rsidR="006E73DC" w:rsidRDefault="006E73DC" w:rsidP="00784AF9"/>
        </w:tc>
      </w:tr>
      <w:tr w:rsidR="006E73DC" w:rsidTr="006E73DC">
        <w:trPr>
          <w:trHeight w:val="464"/>
        </w:trPr>
        <w:tc>
          <w:tcPr>
            <w:tcW w:w="3352" w:type="dxa"/>
          </w:tcPr>
          <w:p w:rsidR="006E73DC" w:rsidRDefault="006E73DC" w:rsidP="00784AF9"/>
        </w:tc>
        <w:tc>
          <w:tcPr>
            <w:tcW w:w="1243" w:type="dxa"/>
          </w:tcPr>
          <w:p w:rsidR="006E73DC" w:rsidRDefault="006E73DC" w:rsidP="00784AF9"/>
        </w:tc>
        <w:tc>
          <w:tcPr>
            <w:tcW w:w="1345" w:type="dxa"/>
          </w:tcPr>
          <w:p w:rsidR="006E73DC" w:rsidRDefault="006E73DC" w:rsidP="00784AF9"/>
        </w:tc>
        <w:tc>
          <w:tcPr>
            <w:tcW w:w="1439" w:type="dxa"/>
            <w:tcBorders>
              <w:right w:val="single" w:sz="24" w:space="0" w:color="auto"/>
            </w:tcBorders>
          </w:tcPr>
          <w:p w:rsidR="006E73DC" w:rsidRDefault="006E73DC" w:rsidP="00784AF9"/>
        </w:tc>
        <w:tc>
          <w:tcPr>
            <w:tcW w:w="1508" w:type="dxa"/>
            <w:tcBorders>
              <w:left w:val="single" w:sz="24" w:space="0" w:color="auto"/>
            </w:tcBorders>
          </w:tcPr>
          <w:p w:rsidR="006E73DC" w:rsidRDefault="006E73DC" w:rsidP="00784AF9"/>
        </w:tc>
        <w:tc>
          <w:tcPr>
            <w:tcW w:w="1463" w:type="dxa"/>
          </w:tcPr>
          <w:p w:rsidR="006E73DC" w:rsidRDefault="006E73DC" w:rsidP="00784AF9"/>
        </w:tc>
      </w:tr>
      <w:tr w:rsidR="006E73DC" w:rsidTr="006E73DC">
        <w:trPr>
          <w:trHeight w:val="464"/>
        </w:trPr>
        <w:tc>
          <w:tcPr>
            <w:tcW w:w="3352" w:type="dxa"/>
          </w:tcPr>
          <w:p w:rsidR="006E73DC" w:rsidRDefault="006E73DC" w:rsidP="00784AF9"/>
        </w:tc>
        <w:tc>
          <w:tcPr>
            <w:tcW w:w="1243" w:type="dxa"/>
          </w:tcPr>
          <w:p w:rsidR="006E73DC" w:rsidRDefault="006E73DC" w:rsidP="00784AF9"/>
        </w:tc>
        <w:tc>
          <w:tcPr>
            <w:tcW w:w="1345" w:type="dxa"/>
          </w:tcPr>
          <w:p w:rsidR="006E73DC" w:rsidRDefault="006E73DC" w:rsidP="00784AF9"/>
        </w:tc>
        <w:tc>
          <w:tcPr>
            <w:tcW w:w="1439" w:type="dxa"/>
            <w:tcBorders>
              <w:right w:val="single" w:sz="24" w:space="0" w:color="auto"/>
            </w:tcBorders>
          </w:tcPr>
          <w:p w:rsidR="006E73DC" w:rsidRDefault="006E73DC" w:rsidP="00784AF9"/>
        </w:tc>
        <w:tc>
          <w:tcPr>
            <w:tcW w:w="1508" w:type="dxa"/>
            <w:tcBorders>
              <w:left w:val="single" w:sz="24" w:space="0" w:color="auto"/>
            </w:tcBorders>
          </w:tcPr>
          <w:p w:rsidR="006E73DC" w:rsidRDefault="006E73DC" w:rsidP="00784AF9"/>
        </w:tc>
        <w:tc>
          <w:tcPr>
            <w:tcW w:w="1463" w:type="dxa"/>
          </w:tcPr>
          <w:p w:rsidR="006E73DC" w:rsidRDefault="006E73DC" w:rsidP="00784AF9"/>
        </w:tc>
      </w:tr>
      <w:tr w:rsidR="006E73DC" w:rsidTr="006E73DC">
        <w:trPr>
          <w:trHeight w:val="464"/>
        </w:trPr>
        <w:tc>
          <w:tcPr>
            <w:tcW w:w="3352" w:type="dxa"/>
          </w:tcPr>
          <w:p w:rsidR="006E73DC" w:rsidRDefault="006E73DC" w:rsidP="00784AF9"/>
        </w:tc>
        <w:tc>
          <w:tcPr>
            <w:tcW w:w="1243" w:type="dxa"/>
          </w:tcPr>
          <w:p w:rsidR="006E73DC" w:rsidRDefault="006E73DC" w:rsidP="00784AF9"/>
        </w:tc>
        <w:tc>
          <w:tcPr>
            <w:tcW w:w="1345" w:type="dxa"/>
          </w:tcPr>
          <w:p w:rsidR="006E73DC" w:rsidRDefault="006E73DC" w:rsidP="00784AF9"/>
        </w:tc>
        <w:tc>
          <w:tcPr>
            <w:tcW w:w="1439" w:type="dxa"/>
            <w:tcBorders>
              <w:right w:val="single" w:sz="24" w:space="0" w:color="auto"/>
            </w:tcBorders>
          </w:tcPr>
          <w:p w:rsidR="006E73DC" w:rsidRDefault="006E73DC" w:rsidP="00784AF9"/>
        </w:tc>
        <w:tc>
          <w:tcPr>
            <w:tcW w:w="1508" w:type="dxa"/>
            <w:tcBorders>
              <w:left w:val="single" w:sz="24" w:space="0" w:color="auto"/>
            </w:tcBorders>
          </w:tcPr>
          <w:p w:rsidR="006E73DC" w:rsidRDefault="006E73DC" w:rsidP="00784AF9"/>
        </w:tc>
        <w:tc>
          <w:tcPr>
            <w:tcW w:w="1463" w:type="dxa"/>
          </w:tcPr>
          <w:p w:rsidR="006E73DC" w:rsidRDefault="006E73DC" w:rsidP="00784AF9"/>
        </w:tc>
      </w:tr>
      <w:tr w:rsidR="006E73DC" w:rsidTr="006E73DC">
        <w:trPr>
          <w:trHeight w:val="464"/>
        </w:trPr>
        <w:tc>
          <w:tcPr>
            <w:tcW w:w="3352" w:type="dxa"/>
          </w:tcPr>
          <w:p w:rsidR="006E73DC" w:rsidRDefault="006E73DC" w:rsidP="00784AF9"/>
        </w:tc>
        <w:tc>
          <w:tcPr>
            <w:tcW w:w="1243" w:type="dxa"/>
          </w:tcPr>
          <w:p w:rsidR="006E73DC" w:rsidRDefault="006E73DC" w:rsidP="00784AF9"/>
        </w:tc>
        <w:tc>
          <w:tcPr>
            <w:tcW w:w="1345" w:type="dxa"/>
          </w:tcPr>
          <w:p w:rsidR="006E73DC" w:rsidRDefault="006E73DC" w:rsidP="00784AF9"/>
        </w:tc>
        <w:tc>
          <w:tcPr>
            <w:tcW w:w="1439" w:type="dxa"/>
            <w:tcBorders>
              <w:right w:val="single" w:sz="24" w:space="0" w:color="auto"/>
            </w:tcBorders>
          </w:tcPr>
          <w:p w:rsidR="006E73DC" w:rsidRDefault="006E73DC" w:rsidP="00784AF9"/>
        </w:tc>
        <w:tc>
          <w:tcPr>
            <w:tcW w:w="1508" w:type="dxa"/>
            <w:tcBorders>
              <w:left w:val="single" w:sz="24" w:space="0" w:color="auto"/>
            </w:tcBorders>
          </w:tcPr>
          <w:p w:rsidR="006E73DC" w:rsidRDefault="006E73DC" w:rsidP="00784AF9"/>
        </w:tc>
        <w:tc>
          <w:tcPr>
            <w:tcW w:w="1463" w:type="dxa"/>
          </w:tcPr>
          <w:p w:rsidR="006E73DC" w:rsidRDefault="006E73DC" w:rsidP="00784AF9"/>
        </w:tc>
      </w:tr>
      <w:tr w:rsidR="006E73DC" w:rsidTr="006E73DC">
        <w:trPr>
          <w:trHeight w:val="464"/>
        </w:trPr>
        <w:tc>
          <w:tcPr>
            <w:tcW w:w="3352" w:type="dxa"/>
          </w:tcPr>
          <w:p w:rsidR="006E73DC" w:rsidRDefault="006E73DC" w:rsidP="00784AF9"/>
        </w:tc>
        <w:tc>
          <w:tcPr>
            <w:tcW w:w="1243" w:type="dxa"/>
          </w:tcPr>
          <w:p w:rsidR="006E73DC" w:rsidRDefault="006E73DC" w:rsidP="00784AF9"/>
        </w:tc>
        <w:tc>
          <w:tcPr>
            <w:tcW w:w="1345" w:type="dxa"/>
          </w:tcPr>
          <w:p w:rsidR="006E73DC" w:rsidRDefault="006E73DC" w:rsidP="00784AF9"/>
        </w:tc>
        <w:tc>
          <w:tcPr>
            <w:tcW w:w="1439" w:type="dxa"/>
            <w:tcBorders>
              <w:right w:val="single" w:sz="24" w:space="0" w:color="auto"/>
            </w:tcBorders>
          </w:tcPr>
          <w:p w:rsidR="006E73DC" w:rsidRDefault="006E73DC" w:rsidP="00784AF9"/>
        </w:tc>
        <w:tc>
          <w:tcPr>
            <w:tcW w:w="1508" w:type="dxa"/>
            <w:tcBorders>
              <w:left w:val="single" w:sz="24" w:space="0" w:color="auto"/>
            </w:tcBorders>
          </w:tcPr>
          <w:p w:rsidR="006E73DC" w:rsidRDefault="006E73DC" w:rsidP="00784AF9"/>
        </w:tc>
        <w:tc>
          <w:tcPr>
            <w:tcW w:w="1463" w:type="dxa"/>
          </w:tcPr>
          <w:p w:rsidR="006E73DC" w:rsidRDefault="006E73DC" w:rsidP="00784AF9"/>
        </w:tc>
      </w:tr>
    </w:tbl>
    <w:p w:rsidR="0065245D" w:rsidRDefault="0065245D" w:rsidP="0078752F">
      <w:pPr>
        <w:ind w:left="-540" w:right="-540" w:firstLine="540"/>
      </w:pPr>
    </w:p>
    <w:sectPr w:rsidR="0065245D" w:rsidSect="007875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360EF"/>
    <w:multiLevelType w:val="hybridMultilevel"/>
    <w:tmpl w:val="C18E1876"/>
    <w:lvl w:ilvl="0" w:tplc="94EA540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40362"/>
    <w:multiLevelType w:val="hybridMultilevel"/>
    <w:tmpl w:val="D8C4591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2F"/>
    <w:rsid w:val="00004624"/>
    <w:rsid w:val="00150A72"/>
    <w:rsid w:val="00174DAA"/>
    <w:rsid w:val="00443C24"/>
    <w:rsid w:val="00514D32"/>
    <w:rsid w:val="005261B5"/>
    <w:rsid w:val="0065245D"/>
    <w:rsid w:val="00653BA3"/>
    <w:rsid w:val="00695017"/>
    <w:rsid w:val="006E73DC"/>
    <w:rsid w:val="007774D7"/>
    <w:rsid w:val="0078752F"/>
    <w:rsid w:val="00790084"/>
    <w:rsid w:val="008722D5"/>
    <w:rsid w:val="009116B5"/>
    <w:rsid w:val="00A45BFA"/>
    <w:rsid w:val="00B434D5"/>
    <w:rsid w:val="00C67868"/>
    <w:rsid w:val="00C81F65"/>
    <w:rsid w:val="00D51F1D"/>
    <w:rsid w:val="00DB2034"/>
    <w:rsid w:val="00DE1605"/>
    <w:rsid w:val="00DE33CD"/>
    <w:rsid w:val="00DF079D"/>
    <w:rsid w:val="00E20C06"/>
    <w:rsid w:val="00EF0C01"/>
    <w:rsid w:val="00FC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E12DD"/>
  <w15:chartTrackingRefBased/>
  <w15:docId w15:val="{83F26967-B541-45ED-8A66-574C07F8E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52F"/>
    <w:pPr>
      <w:ind w:left="720"/>
      <w:contextualSpacing/>
    </w:pPr>
  </w:style>
  <w:style w:type="table" w:styleId="TableGrid">
    <w:name w:val="Table Grid"/>
    <w:basedOn w:val="TableNormal"/>
    <w:uiPriority w:val="39"/>
    <w:rsid w:val="00787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Green</dc:creator>
  <cp:keywords/>
  <dc:description/>
  <cp:lastModifiedBy>Rodney Gansho</cp:lastModifiedBy>
  <cp:revision>2</cp:revision>
  <cp:lastPrinted>2018-09-04T22:32:00Z</cp:lastPrinted>
  <dcterms:created xsi:type="dcterms:W3CDTF">2018-09-05T17:10:00Z</dcterms:created>
  <dcterms:modified xsi:type="dcterms:W3CDTF">2018-09-05T17:10:00Z</dcterms:modified>
</cp:coreProperties>
</file>