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3149" w14:textId="77777777" w:rsidR="00E01C82" w:rsidRPr="000373E7" w:rsidRDefault="00E01C82" w:rsidP="00E01C8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4"/>
          <w:szCs w:val="20"/>
        </w:rPr>
      </w:pPr>
      <w:bookmarkStart w:id="0" w:name="_GoBack"/>
      <w:bookmarkEnd w:id="0"/>
      <w:r w:rsidRPr="000373E7">
        <w:rPr>
          <w:rFonts w:ascii="Times New Roman" w:eastAsia="Times New Roman" w:hAnsi="Times New Roman" w:cs="Times New Roman"/>
          <w:sz w:val="144"/>
          <w:szCs w:val="20"/>
        </w:rPr>
        <w:t>News Release</w:t>
      </w:r>
    </w:p>
    <w:p w14:paraId="09CD527B" w14:textId="07FECA30" w:rsidR="005F47B7" w:rsidRDefault="005F47B7"/>
    <w:tbl>
      <w:tblPr>
        <w:tblW w:w="10371" w:type="dxa"/>
        <w:tblLayout w:type="fixed"/>
        <w:tblLook w:val="0000" w:firstRow="0" w:lastRow="0" w:firstColumn="0" w:lastColumn="0" w:noHBand="0" w:noVBand="0"/>
      </w:tblPr>
      <w:tblGrid>
        <w:gridCol w:w="6940"/>
        <w:gridCol w:w="3431"/>
      </w:tblGrid>
      <w:tr w:rsidR="00E01C82" w:rsidRPr="008929F1" w14:paraId="2A74D005" w14:textId="77777777" w:rsidTr="00255E92">
        <w:trPr>
          <w:trHeight w:val="1640"/>
        </w:trPr>
        <w:tc>
          <w:tcPr>
            <w:tcW w:w="6940" w:type="dxa"/>
          </w:tcPr>
          <w:p w14:paraId="050F7A7A" w14:textId="025B7612" w:rsidR="00E01C82" w:rsidRPr="008929F1" w:rsidRDefault="00E01C82" w:rsidP="000A50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5249BDA" wp14:editId="187BF5C2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58420</wp:posOffset>
                      </wp:positionV>
                      <wp:extent cx="2743200" cy="11207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C02F974" w14:textId="77777777" w:rsidR="00977EFD" w:rsidRDefault="00977EFD" w:rsidP="00E01C82">
                                  <w:r w:rsidRPr="002657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5EA7D" wp14:editId="2F419993">
                                        <wp:extent cx="2305050" cy="91440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249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.9pt;margin-top:4.6pt;width:3in;height:88.25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" stroked="f">
                      <v:textbox style="mso-fit-shape-to-text:t">
                        <w:txbxContent>
                          <w:p w14:paraId="4C02F974" w14:textId="77777777" w:rsidR="00977EFD" w:rsidRDefault="00977EFD" w:rsidP="00E01C82">
                            <w:r w:rsidRPr="00265769">
                              <w:rPr>
                                <w:noProof/>
                              </w:rPr>
                              <w:drawing>
                                <wp:inline distT="0" distB="0" distL="0" distR="0" wp14:anchorId="6245EA7D" wp14:editId="2F419993">
                                  <wp:extent cx="2305050" cy="9144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A57F4" w14:textId="77777777" w:rsidR="00E01C82" w:rsidRDefault="00E01C82" w:rsidP="000A50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pacing w:val="10"/>
                <w:sz w:val="24"/>
                <w:szCs w:val="24"/>
                <w:vertAlign w:val="superscript"/>
              </w:rPr>
            </w:pPr>
          </w:p>
          <w:p w14:paraId="7C6CF23F" w14:textId="77777777" w:rsidR="00E01C82" w:rsidRPr="00FE5D6A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ind w:left="990"/>
              <w:rPr>
                <w:rFonts w:eastAsia="Times New Roman"/>
                <w:spacing w:val="10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A96668D" w14:textId="77777777" w:rsidR="00E01C82" w:rsidRPr="008929F1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Garamond" w:eastAsia="Times New Roman" w:hAnsi="Garamond"/>
              </w:rPr>
            </w:pPr>
          </w:p>
          <w:p w14:paraId="76E91F3D" w14:textId="77777777" w:rsidR="00E01C82" w:rsidRPr="00073AE6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E6">
              <w:rPr>
                <w:rFonts w:ascii="Times New Roman" w:eastAsia="Times New Roman" w:hAnsi="Times New Roman" w:cs="Times New Roman"/>
                <w:sz w:val="24"/>
                <w:szCs w:val="24"/>
              </w:rPr>
              <w:t>MEDIA COMMUNICATIONS</w:t>
            </w:r>
          </w:p>
          <w:p w14:paraId="3CC5E414" w14:textId="77777777" w:rsidR="00073AE6" w:rsidRPr="00073AE6" w:rsidRDefault="00073AE6" w:rsidP="002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CB9CB3" w14:textId="002B671C" w:rsidR="00E01C82" w:rsidRPr="004676EF" w:rsidRDefault="00444475" w:rsidP="002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</w:t>
            </w:r>
            <w:r w:rsidR="00E01C82" w:rsidRPr="004676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(XXX) XXX</w:t>
            </w:r>
            <w:r w:rsidR="00E01C82" w:rsidRPr="004676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  <w:p w14:paraId="7D5671D7" w14:textId="2E98E39B" w:rsidR="00E01C82" w:rsidRPr="004676EF" w:rsidRDefault="00444475" w:rsidP="00255E92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</w:rPr>
            </w:pPr>
            <w:proofErr w:type="spellStart"/>
            <w:r w:rsidRPr="00444475">
              <w:rPr>
                <w:rFonts w:ascii="Times New Roman" w:eastAsia="Times New Roman" w:hAnsi="Times New Roman" w:cs="Times New Roman"/>
              </w:rPr>
              <w:t>xxxxx</w:t>
            </w:r>
            <w:r w:rsidR="00CA0E57" w:rsidRPr="00444475">
              <w:rPr>
                <w:rFonts w:ascii="Times New Roman" w:eastAsia="Times New Roman" w:hAnsi="Times New Roman" w:cs="Times New Roman"/>
              </w:rPr>
              <w:t>@</w:t>
            </w:r>
            <w:r w:rsidRPr="00444475">
              <w:rPr>
                <w:rFonts w:ascii="Times New Roman" w:eastAsia="Times New Roman" w:hAnsi="Times New Roman" w:cs="Times New Roman"/>
              </w:rPr>
              <w:t>xxxxxx</w:t>
            </w:r>
            <w:r w:rsidR="00CA0E57" w:rsidRPr="00444475">
              <w:rPr>
                <w:rFonts w:ascii="Times New Roman" w:eastAsia="Times New Roman" w:hAnsi="Times New Roman" w:cs="Times New Roman"/>
              </w:rPr>
              <w:t>.</w:t>
            </w:r>
            <w:r w:rsidRPr="00444475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</w:p>
          <w:p w14:paraId="344732CE" w14:textId="549F463D" w:rsidR="005F47B7" w:rsidRPr="00B8424A" w:rsidRDefault="005F47B7" w:rsidP="00255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BEABE69" w14:textId="77777777" w:rsidR="000A5098" w:rsidRDefault="00AA3C64" w:rsidP="000A50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3"/>
          <w:u w:val="single"/>
        </w:rPr>
      </w:pPr>
      <w:r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>Fill-in-the-Blank</w:t>
      </w:r>
      <w:r w:rsidR="004B28F9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News Release 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>Highlighting Local Realtor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  <w:vertAlign w:val="superscript"/>
        </w:rPr>
        <w:t>®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Association </w:t>
      </w:r>
    </w:p>
    <w:p w14:paraId="08EF0117" w14:textId="09D3A478" w:rsidR="004B28F9" w:rsidRPr="000A5098" w:rsidRDefault="000A5098" w:rsidP="000A50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3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3"/>
          <w:u w:val="single"/>
        </w:rPr>
        <w:t>Meetings</w:t>
      </w:r>
      <w:r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with Congressional Representatives</w:t>
      </w:r>
      <w:r w:rsidR="004B28F9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</w:t>
      </w:r>
    </w:p>
    <w:p w14:paraId="54098D2C" w14:textId="77777777" w:rsidR="004B28F9" w:rsidRPr="00AA3C64" w:rsidRDefault="004B28F9" w:rsidP="004B28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79A535" w14:textId="15D3EFA3" w:rsidR="004B28F9" w:rsidRPr="00D71CAB" w:rsidRDefault="004B28F9" w:rsidP="004B28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CAB">
        <w:rPr>
          <w:rFonts w:ascii="Times New Roman" w:hAnsi="Times New Roman" w:cs="Times New Roman"/>
          <w:i/>
          <w:sz w:val="24"/>
          <w:szCs w:val="24"/>
        </w:rPr>
        <w:t>T</w:t>
      </w:r>
      <w:r w:rsidR="00667059">
        <w:rPr>
          <w:rFonts w:ascii="Times New Roman" w:hAnsi="Times New Roman" w:cs="Times New Roman"/>
          <w:i/>
          <w:sz w:val="24"/>
          <w:szCs w:val="24"/>
        </w:rPr>
        <w:t>he following “fill-in-the-blank</w:t>
      </w:r>
      <w:r w:rsidRPr="00D71CAB">
        <w:rPr>
          <w:rFonts w:ascii="Times New Roman" w:hAnsi="Times New Roman" w:cs="Times New Roman"/>
          <w:i/>
          <w:sz w:val="24"/>
          <w:szCs w:val="24"/>
        </w:rPr>
        <w:t xml:space="preserve">” news release is designed to help you gain publicity in your local news outlets </w:t>
      </w:r>
      <w:r w:rsidR="00667059">
        <w:rPr>
          <w:rFonts w:ascii="Times New Roman" w:hAnsi="Times New Roman" w:cs="Times New Roman"/>
          <w:i/>
          <w:sz w:val="24"/>
          <w:szCs w:val="24"/>
        </w:rPr>
        <w:t xml:space="preserve">following </w:t>
      </w:r>
      <w:r w:rsidR="002F2517" w:rsidRPr="00D71CAB">
        <w:rPr>
          <w:rFonts w:ascii="Times New Roman" w:hAnsi="Times New Roman" w:cs="Times New Roman"/>
          <w:i/>
          <w:sz w:val="24"/>
          <w:szCs w:val="24"/>
        </w:rPr>
        <w:t>meeting</w:t>
      </w:r>
      <w:r w:rsidR="00667059">
        <w:rPr>
          <w:rFonts w:ascii="Times New Roman" w:hAnsi="Times New Roman" w:cs="Times New Roman"/>
          <w:i/>
          <w:sz w:val="24"/>
          <w:szCs w:val="24"/>
        </w:rPr>
        <w:t>s</w:t>
      </w:r>
      <w:r w:rsidR="002F2517" w:rsidRPr="00D71CAB">
        <w:rPr>
          <w:rFonts w:ascii="Times New Roman" w:hAnsi="Times New Roman" w:cs="Times New Roman"/>
          <w:i/>
          <w:sz w:val="24"/>
          <w:szCs w:val="24"/>
        </w:rPr>
        <w:t xml:space="preserve"> with </w:t>
      </w:r>
      <w:r w:rsidR="00667059">
        <w:rPr>
          <w:rFonts w:ascii="Times New Roman" w:hAnsi="Times New Roman" w:cs="Times New Roman"/>
          <w:i/>
          <w:sz w:val="24"/>
          <w:szCs w:val="24"/>
        </w:rPr>
        <w:t>your Member</w:t>
      </w:r>
      <w:r w:rsidR="002F2517" w:rsidRPr="00D71CAB">
        <w:rPr>
          <w:rFonts w:ascii="Times New Roman" w:hAnsi="Times New Roman" w:cs="Times New Roman"/>
          <w:i/>
          <w:sz w:val="24"/>
          <w:szCs w:val="24"/>
        </w:rPr>
        <w:t xml:space="preserve"> of Congress during the August District Work period</w:t>
      </w:r>
      <w:r w:rsidRPr="00D71CA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EC39C07" w14:textId="77777777" w:rsidR="004B28F9" w:rsidRPr="00D71CAB" w:rsidRDefault="004B28F9" w:rsidP="004B28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456DBF" w14:textId="77777777" w:rsidR="004B28F9" w:rsidRPr="00D71CAB" w:rsidRDefault="004B28F9" w:rsidP="002F2517">
      <w:p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Place it on your company or local board/association letterhead with the blanks filled in as indicated. </w:t>
      </w:r>
    </w:p>
    <w:p w14:paraId="678EA0AF" w14:textId="77777777" w:rsidR="00CE6D96" w:rsidRPr="00D71CAB" w:rsidRDefault="00CE6D96" w:rsidP="00CE6D96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Include a contact name and number at the top of the release. </w:t>
      </w:r>
    </w:p>
    <w:p w14:paraId="65B73702" w14:textId="77777777" w:rsidR="00CE6D96" w:rsidRPr="00D71CAB" w:rsidRDefault="00CE6D96" w:rsidP="00CE6D96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Send the release to the appropriate editor/reporter at the outlet. </w:t>
      </w:r>
    </w:p>
    <w:p w14:paraId="40C634F9" w14:textId="77777777" w:rsidR="00CE6D96" w:rsidRPr="00D71CAB" w:rsidRDefault="00CE6D96" w:rsidP="00CE6D96">
      <w:pPr>
        <w:pStyle w:val="CommentText"/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>Feel free to use NAR's logo in addition to your association’s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logo</w:t>
      </w: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>, or simp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ly replace this logo with yours</w:t>
      </w:r>
    </w:p>
    <w:p w14:paraId="614082E6" w14:textId="62FE51F2" w:rsidR="00A02462" w:rsidRPr="00CE6F77" w:rsidRDefault="00CE6D96" w:rsidP="00CE6F77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possible, your chances </w:t>
      </w:r>
      <w:r w:rsidR="00A02462" w:rsidRPr="00A02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A02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exposure will increase significantly when a photo is provided to media, particularly those in small or medium sized outlets. A link to a collection on your association’s website is the most ideal way to accomplish this.</w:t>
      </w:r>
    </w:p>
    <w:p w14:paraId="70E1B6C3" w14:textId="77777777" w:rsidR="000A5098" w:rsidRPr="00D71CAB" w:rsidRDefault="000A5098" w:rsidP="002F2517">
      <w:p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A03E8DA" w14:textId="23320ACC" w:rsidR="00AA3C64" w:rsidRPr="00D71CAB" w:rsidRDefault="00AA3C64" w:rsidP="002F2517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3"/>
        </w:rPr>
      </w:pPr>
    </w:p>
    <w:p w14:paraId="29C62C5C" w14:textId="36FBD399" w:rsidR="007025F6" w:rsidRDefault="003C4101" w:rsidP="00CA32BA">
      <w:pPr>
        <w:spacing w:after="0" w:line="360" w:lineRule="auto"/>
        <w:rPr>
          <w:rFonts w:ascii="Times New Roman" w:eastAsia="MS Mincho" w:hAnsi="Times New Roman" w:cs="Times New Roman"/>
          <w:b/>
          <w:bCs/>
          <w:sz w:val="27"/>
          <w:szCs w:val="27"/>
        </w:rPr>
      </w:pPr>
      <w:r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[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Local </w:t>
      </w:r>
      <w:r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Association</w:t>
      </w:r>
      <w:r w:rsidR="004B28F9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 of Realtors</w:t>
      </w:r>
      <w:r w:rsidR="004B28F9" w:rsidRPr="00D71CAB">
        <w:rPr>
          <w:rFonts w:ascii="Times New Roman" w:eastAsia="MS Mincho" w:hAnsi="Times New Roman" w:cs="Times New Roman"/>
          <w:b/>
          <w:bCs/>
          <w:sz w:val="27"/>
          <w:szCs w:val="27"/>
          <w:vertAlign w:val="superscript"/>
        </w:rPr>
        <w:t>®</w:t>
      </w:r>
      <w:r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] </w:t>
      </w:r>
      <w:r w:rsidR="002F2517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discuss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>ed</w:t>
      </w:r>
      <w:r w:rsidR="002F2517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 </w:t>
      </w:r>
      <w:r w:rsidR="007025F6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NFIP 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reform, reauthorization </w:t>
      </w:r>
      <w:r w:rsidR="00CA32BA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with [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>Rep.</w:t>
      </w:r>
      <w:r w:rsidR="00CA32BA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 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>X</w:t>
      </w:r>
      <w:r w:rsidR="00CA32BA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XX]</w:t>
      </w:r>
    </w:p>
    <w:p w14:paraId="42784021" w14:textId="04565848" w:rsidR="00C46435" w:rsidRPr="007025F6" w:rsidRDefault="007025F6" w:rsidP="004B28F9">
      <w:pPr>
        <w:spacing w:after="0" w:line="360" w:lineRule="auto"/>
        <w:rPr>
          <w:rFonts w:ascii="Times New Roman" w:eastAsia="MS Mincho" w:hAnsi="Times New Roman" w:cs="Times New Roman"/>
          <w:bCs/>
          <w:i/>
          <w:sz w:val="25"/>
          <w:szCs w:val="25"/>
        </w:rPr>
      </w:pPr>
      <w:r>
        <w:rPr>
          <w:rFonts w:ascii="Times New Roman" w:eastAsia="MS Mincho" w:hAnsi="Times New Roman" w:cs="Times New Roman"/>
          <w:bCs/>
          <w:i/>
          <w:sz w:val="25"/>
          <w:szCs w:val="25"/>
        </w:rPr>
        <w:t>Realtors</w:t>
      </w:r>
      <w:r w:rsidRPr="007025F6">
        <w:rPr>
          <w:rFonts w:ascii="Times New Roman" w:eastAsia="MS Mincho" w:hAnsi="Times New Roman" w:cs="Times New Roman"/>
          <w:bCs/>
          <w:i/>
          <w:sz w:val="25"/>
          <w:szCs w:val="25"/>
          <w:vertAlign w:val="superscript"/>
        </w:rPr>
        <w:t>®</w:t>
      </w:r>
      <w:r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 outline program’s impact on </w:t>
      </w:r>
      <w:r w:rsidR="002F2517" w:rsidRPr="007025F6">
        <w:rPr>
          <w:rFonts w:ascii="Times New Roman" w:eastAsia="MS Mincho" w:hAnsi="Times New Roman" w:cs="Times New Roman"/>
          <w:bCs/>
          <w:i/>
          <w:sz w:val="25"/>
          <w:szCs w:val="25"/>
        </w:rPr>
        <w:t>[</w:t>
      </w:r>
      <w:r w:rsidR="00512DCF" w:rsidRPr="007025F6"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local </w:t>
      </w:r>
      <w:r w:rsidR="00D71CAB" w:rsidRPr="007025F6"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region’s] </w:t>
      </w:r>
      <w:r w:rsidR="002F2517" w:rsidRPr="007025F6">
        <w:rPr>
          <w:rFonts w:ascii="Times New Roman" w:eastAsia="MS Mincho" w:hAnsi="Times New Roman" w:cs="Times New Roman"/>
          <w:bCs/>
          <w:i/>
          <w:sz w:val="25"/>
          <w:szCs w:val="25"/>
        </w:rPr>
        <w:t>housing market</w:t>
      </w:r>
    </w:p>
    <w:p w14:paraId="71DF619F" w14:textId="730E6F16" w:rsidR="004B28F9" w:rsidRPr="00AC0825" w:rsidRDefault="002F2517" w:rsidP="00D71CA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0E6B7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28F9" w:rsidRPr="00AC0825">
        <w:rPr>
          <w:rFonts w:ascii="Times New Roman" w:hAnsi="Times New Roman" w:cs="Times New Roman"/>
          <w:b/>
          <w:sz w:val="23"/>
          <w:szCs w:val="23"/>
        </w:rPr>
        <w:t>[Your city</w:t>
      </w:r>
      <w:r w:rsidR="004B28F9" w:rsidRPr="00AC0825">
        <w:rPr>
          <w:rFonts w:ascii="Times New Roman" w:hAnsi="Times New Roman" w:cs="Times New Roman"/>
          <w:sz w:val="23"/>
          <w:szCs w:val="23"/>
        </w:rPr>
        <w:t xml:space="preserve"> </w:t>
      </w:r>
      <w:r w:rsidR="004B28F9" w:rsidRPr="00AC0825">
        <w:rPr>
          <w:rFonts w:ascii="Times New Roman" w:hAnsi="Times New Roman" w:cs="Times New Roman"/>
          <w:b/>
          <w:sz w:val="23"/>
          <w:szCs w:val="23"/>
        </w:rPr>
        <w:t>(Date)]</w:t>
      </w:r>
      <w:r w:rsidR="004B28F9" w:rsidRPr="00AC0825">
        <w:rPr>
          <w:rFonts w:ascii="Times New Roman" w:hAnsi="Times New Roman" w:cs="Times New Roman"/>
          <w:sz w:val="23"/>
          <w:szCs w:val="23"/>
        </w:rPr>
        <w:t xml:space="preserve"> </w:t>
      </w:r>
      <w:r w:rsidR="004B28F9" w:rsidRPr="00AC0825">
        <w:rPr>
          <w:rFonts w:ascii="Times New Roman" w:eastAsia="Times New Roman" w:hAnsi="Times New Roman" w:cs="Times New Roman"/>
          <w:sz w:val="23"/>
          <w:szCs w:val="23"/>
        </w:rPr>
        <w:t xml:space="preserve">— </w:t>
      </w:r>
      <w:r w:rsidR="00D71CAB" w:rsidRPr="00AC0825">
        <w:rPr>
          <w:rFonts w:ascii="Times New Roman" w:hAnsi="Times New Roman" w:cs="Times New Roman"/>
          <w:sz w:val="23"/>
          <w:szCs w:val="23"/>
        </w:rPr>
        <w:t>Representatives from the</w:t>
      </w:r>
      <w:r w:rsidR="004B28F9" w:rsidRPr="00AC0825">
        <w:rPr>
          <w:rFonts w:ascii="Times New Roman" w:hAnsi="Times New Roman" w:cs="Times New Roman"/>
          <w:sz w:val="23"/>
          <w:szCs w:val="23"/>
        </w:rPr>
        <w:t xml:space="preserve"> </w:t>
      </w:r>
      <w:r w:rsidR="004B28F9" w:rsidRPr="00AC0825">
        <w:rPr>
          <w:rFonts w:ascii="Times New Roman" w:hAnsi="Times New Roman" w:cs="Times New Roman"/>
          <w:b/>
          <w:sz w:val="23"/>
          <w:szCs w:val="23"/>
        </w:rPr>
        <w:t>[Local Association of Realtors</w:t>
      </w:r>
      <w:r w:rsidR="004B28F9" w:rsidRPr="00AC0825">
        <w:rPr>
          <w:rFonts w:ascii="Times New Roman" w:hAnsi="Times New Roman" w:cs="Times New Roman"/>
          <w:b/>
          <w:sz w:val="23"/>
          <w:szCs w:val="23"/>
          <w:vertAlign w:val="superscript"/>
        </w:rPr>
        <w:t>®</w:t>
      </w:r>
      <w:r w:rsidR="004B28F9" w:rsidRPr="00AC0825">
        <w:rPr>
          <w:rFonts w:ascii="Times New Roman" w:hAnsi="Times New Roman" w:cs="Times New Roman"/>
          <w:b/>
          <w:sz w:val="23"/>
          <w:szCs w:val="23"/>
        </w:rPr>
        <w:t xml:space="preserve">] </w:t>
      </w:r>
      <w:r w:rsidRPr="00AC0825">
        <w:rPr>
          <w:rFonts w:ascii="Times New Roman" w:hAnsi="Times New Roman" w:cs="Times New Roman"/>
          <w:sz w:val="23"/>
          <w:szCs w:val="23"/>
        </w:rPr>
        <w:t>today met with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 [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Congressman</w:t>
      </w:r>
      <w:r w:rsidR="001E51E4" w:rsidRPr="00AC0825">
        <w:rPr>
          <w:rFonts w:ascii="Times New Roman" w:hAnsi="Times New Roman" w:cs="Times New Roman"/>
          <w:b/>
          <w:sz w:val="23"/>
          <w:szCs w:val="23"/>
        </w:rPr>
        <w:t>/woman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 xml:space="preserve"> XX and members of his/her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] staff at the 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[insert name of meeting space</w:t>
      </w:r>
      <w:r w:rsidR="00E84F93" w:rsidRPr="00AC0825">
        <w:rPr>
          <w:rFonts w:ascii="Times New Roman" w:hAnsi="Times New Roman" w:cs="Times New Roman"/>
          <w:b/>
          <w:sz w:val="23"/>
          <w:szCs w:val="23"/>
        </w:rPr>
        <w:t xml:space="preserve">] </w:t>
      </w:r>
      <w:r w:rsidR="00E84F93" w:rsidRPr="00AC0825">
        <w:rPr>
          <w:rFonts w:ascii="Times New Roman" w:hAnsi="Times New Roman" w:cs="Times New Roman"/>
          <w:sz w:val="23"/>
          <w:szCs w:val="23"/>
        </w:rPr>
        <w:t>in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4F93" w:rsidRPr="00AC0825">
        <w:rPr>
          <w:rFonts w:ascii="Times New Roman" w:hAnsi="Times New Roman" w:cs="Times New Roman"/>
          <w:b/>
          <w:sz w:val="23"/>
          <w:szCs w:val="23"/>
        </w:rPr>
        <w:t>[L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ocation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]. While covering a variety of topics, 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[</w:t>
      </w:r>
      <w:r w:rsidR="00E84F93" w:rsidRPr="00AC0825">
        <w:rPr>
          <w:rFonts w:ascii="Times New Roman" w:hAnsi="Times New Roman" w:cs="Times New Roman"/>
          <w:b/>
          <w:sz w:val="23"/>
          <w:szCs w:val="23"/>
        </w:rPr>
        <w:t>Xx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x</w:t>
      </w:r>
      <w:r w:rsidR="007025F6">
        <w:rPr>
          <w:rFonts w:ascii="Times New Roman" w:hAnsi="Times New Roman" w:cs="Times New Roman"/>
          <w:b/>
          <w:sz w:val="23"/>
          <w:szCs w:val="23"/>
        </w:rPr>
        <w:t>-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 xml:space="preserve">day’s] 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meeting focused on efforts to </w:t>
      </w:r>
      <w:r w:rsidR="00512DCF" w:rsidRPr="00AC0825">
        <w:rPr>
          <w:rFonts w:ascii="Times New Roman" w:hAnsi="Times New Roman" w:cs="Times New Roman"/>
          <w:sz w:val="23"/>
          <w:szCs w:val="23"/>
        </w:rPr>
        <w:t>secure the</w:t>
      </w:r>
      <w:r w:rsidR="007025F6">
        <w:rPr>
          <w:rFonts w:ascii="Times New Roman" w:hAnsi="Times New Roman" w:cs="Times New Roman"/>
          <w:sz w:val="23"/>
          <w:szCs w:val="23"/>
        </w:rPr>
        <w:t xml:space="preserve"> future of the</w:t>
      </w:r>
      <w:r w:rsidR="00512DCF" w:rsidRPr="00AC0825">
        <w:rPr>
          <w:rFonts w:ascii="Times New Roman" w:hAnsi="Times New Roman" w:cs="Times New Roman"/>
          <w:sz w:val="23"/>
          <w:szCs w:val="23"/>
        </w:rPr>
        <w:t xml:space="preserve"> National </w:t>
      </w:r>
      <w:r w:rsidR="007025F6">
        <w:rPr>
          <w:rFonts w:ascii="Times New Roman" w:hAnsi="Times New Roman" w:cs="Times New Roman"/>
          <w:sz w:val="23"/>
          <w:szCs w:val="23"/>
        </w:rPr>
        <w:t xml:space="preserve">Flood Insurance Program and highlight its impact on 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[local region’s]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 housing market.</w:t>
      </w:r>
    </w:p>
    <w:p w14:paraId="4DB48E4B" w14:textId="4EFFF47B" w:rsidR="007025F6" w:rsidRDefault="00E84F93" w:rsidP="00CA32B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3"/>
          <w:szCs w:val="23"/>
        </w:rPr>
      </w:pPr>
      <w:r w:rsidRPr="00CE6F77">
        <w:rPr>
          <w:rFonts w:ascii="Times New Roman" w:hAnsi="Times New Roman" w:cs="Times New Roman"/>
          <w:sz w:val="23"/>
          <w:szCs w:val="23"/>
        </w:rPr>
        <w:t>The</w:t>
      </w:r>
      <w:r w:rsidR="00CA32BA" w:rsidRPr="00CE6F77">
        <w:rPr>
          <w:rFonts w:ascii="Times New Roman" w:hAnsi="Times New Roman" w:cs="Times New Roman"/>
          <w:b/>
          <w:sz w:val="23"/>
          <w:szCs w:val="23"/>
        </w:rPr>
        <w:t xml:space="preserve"> [L</w:t>
      </w:r>
      <w:r w:rsidR="009D4755" w:rsidRPr="00CE6F77">
        <w:rPr>
          <w:rFonts w:ascii="Times New Roman" w:hAnsi="Times New Roman" w:cs="Times New Roman"/>
          <w:b/>
          <w:sz w:val="23"/>
          <w:szCs w:val="23"/>
        </w:rPr>
        <w:t>ocal Association of Realtors</w:t>
      </w:r>
      <w:r w:rsidR="009D4755" w:rsidRPr="00CE6F77">
        <w:rPr>
          <w:rFonts w:ascii="Times New Roman" w:hAnsi="Times New Roman" w:cs="Times New Roman"/>
          <w:b/>
          <w:sz w:val="23"/>
          <w:szCs w:val="23"/>
          <w:vertAlign w:val="superscript"/>
        </w:rPr>
        <w:t>®</w:t>
      </w:r>
      <w:r w:rsidR="009D4755" w:rsidRPr="00CE6F77">
        <w:rPr>
          <w:rFonts w:ascii="Times New Roman" w:hAnsi="Times New Roman" w:cs="Times New Roman"/>
          <w:b/>
          <w:sz w:val="23"/>
          <w:szCs w:val="23"/>
        </w:rPr>
        <w:t xml:space="preserve">], </w:t>
      </w:r>
      <w:r w:rsidR="009D4755" w:rsidRPr="00CE6F77">
        <w:rPr>
          <w:rFonts w:ascii="Times New Roman" w:hAnsi="Times New Roman" w:cs="Times New Roman"/>
          <w:sz w:val="23"/>
          <w:szCs w:val="23"/>
        </w:rPr>
        <w:t>along with the National Association of Realtors</w:t>
      </w:r>
      <w:r w:rsidR="009D4755" w:rsidRPr="00CE6F77">
        <w:rPr>
          <w:rFonts w:ascii="Times New Roman" w:hAnsi="Times New Roman" w:cs="Times New Roman"/>
          <w:sz w:val="23"/>
          <w:szCs w:val="23"/>
          <w:vertAlign w:val="superscript"/>
        </w:rPr>
        <w:t xml:space="preserve">® </w:t>
      </w:r>
      <w:r w:rsidR="009D4755" w:rsidRPr="00CE6F77">
        <w:rPr>
          <w:rFonts w:ascii="Times New Roman" w:hAnsi="Times New Roman" w:cs="Times New Roman"/>
          <w:sz w:val="23"/>
          <w:szCs w:val="23"/>
        </w:rPr>
        <w:t xml:space="preserve">in Washington, D.C., has </w:t>
      </w:r>
      <w:r w:rsidR="007025F6" w:rsidRPr="00CE6F77">
        <w:rPr>
          <w:rFonts w:ascii="Times New Roman" w:hAnsi="Times New Roman" w:cs="Times New Roman"/>
          <w:sz w:val="23"/>
          <w:szCs w:val="23"/>
        </w:rPr>
        <w:t xml:space="preserve">spent recent years urging </w:t>
      </w:r>
      <w:r w:rsidR="009D4755" w:rsidRPr="00CE6F77">
        <w:rPr>
          <w:rFonts w:ascii="Times New Roman" w:hAnsi="Times New Roman" w:cs="Times New Roman"/>
          <w:sz w:val="23"/>
          <w:szCs w:val="23"/>
        </w:rPr>
        <w:t>Congress to</w:t>
      </w:r>
      <w:r w:rsidR="009D4755" w:rsidRPr="00CE6F7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1E4" w:rsidRPr="00CE6F77">
        <w:rPr>
          <w:rFonts w:ascii="Times New Roman" w:hAnsi="Times New Roman" w:cs="Times New Roman"/>
          <w:sz w:val="23"/>
          <w:szCs w:val="23"/>
        </w:rPr>
        <w:t>make</w:t>
      </w:r>
      <w:r w:rsidR="001E51E4" w:rsidRPr="00CE6F7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1E4" w:rsidRPr="00CE6F77">
        <w:rPr>
          <w:rFonts w:ascii="Times New Roman" w:hAnsi="Times New Roman" w:cs="Times New Roman"/>
          <w:sz w:val="23"/>
          <w:szCs w:val="23"/>
        </w:rPr>
        <w:t xml:space="preserve">genuine </w:t>
      </w:r>
      <w:r w:rsidR="000E6B7D" w:rsidRPr="00CE6F77">
        <w:rPr>
          <w:rFonts w:ascii="Times New Roman" w:hAnsi="Times New Roman" w:cs="Times New Roman"/>
          <w:sz w:val="23"/>
          <w:szCs w:val="23"/>
        </w:rPr>
        <w:t xml:space="preserve">movement toward long-term </w:t>
      </w:r>
      <w:r w:rsidR="007025F6" w:rsidRPr="00CE6F77">
        <w:rPr>
          <w:rFonts w:ascii="Times New Roman" w:hAnsi="Times New Roman" w:cs="Times New Roman"/>
          <w:sz w:val="23"/>
          <w:szCs w:val="23"/>
        </w:rPr>
        <w:t>reform and reauthorization of the NFIP.</w:t>
      </w:r>
      <w:r w:rsidR="00CA32BA" w:rsidRPr="00CE6F7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E6F77" w:rsidRPr="00CE6F77">
        <w:rPr>
          <w:rFonts w:ascii="Times New Roman" w:eastAsia="Calibri" w:hAnsi="Times New Roman" w:cs="Times New Roman"/>
          <w:sz w:val="23"/>
          <w:szCs w:val="23"/>
        </w:rPr>
        <w:t>Earlier this year, the</w:t>
      </w:r>
      <w:r w:rsidR="008C3820" w:rsidRPr="00CE6F77">
        <w:rPr>
          <w:rFonts w:ascii="Times New Roman" w:eastAsia="Calibri" w:hAnsi="Times New Roman" w:cs="Times New Roman"/>
          <w:sz w:val="23"/>
          <w:szCs w:val="23"/>
        </w:rPr>
        <w:t xml:space="preserve"> House of Representative </w:t>
      </w:r>
      <w:r w:rsidR="00CE6F77" w:rsidRPr="00CE6F77">
        <w:rPr>
          <w:rFonts w:ascii="Times New Roman" w:eastAsia="Calibri" w:hAnsi="Times New Roman" w:cs="Times New Roman"/>
          <w:sz w:val="23"/>
          <w:szCs w:val="23"/>
        </w:rPr>
        <w:t xml:space="preserve">advanced related legislation, </w:t>
      </w:r>
      <w:r w:rsidR="00CA32BA" w:rsidRPr="00CE6F77">
        <w:rPr>
          <w:rFonts w:ascii="Times New Roman" w:eastAsia="Calibri" w:hAnsi="Times New Roman" w:cs="Times New Roman"/>
          <w:sz w:val="23"/>
          <w:szCs w:val="23"/>
        </w:rPr>
        <w:t>H.R. 3167</w:t>
      </w:r>
      <w:r w:rsidR="00CE6F77" w:rsidRPr="00CE6F77">
        <w:rPr>
          <w:rFonts w:ascii="Times New Roman" w:eastAsia="Calibri" w:hAnsi="Times New Roman" w:cs="Times New Roman"/>
          <w:sz w:val="23"/>
          <w:szCs w:val="23"/>
        </w:rPr>
        <w:t xml:space="preserve">, through committee and expect a vote sometime this fall. This bill </w:t>
      </w:r>
      <w:r w:rsidR="00CA32BA" w:rsidRPr="00CE6F77">
        <w:rPr>
          <w:rFonts w:ascii="Times New Roman" w:eastAsia="Calibri" w:hAnsi="Times New Roman" w:cs="Times New Roman"/>
          <w:sz w:val="23"/>
          <w:szCs w:val="23"/>
        </w:rPr>
        <w:t xml:space="preserve">would reauthorize the NFIP for 5 years, increase the program's mitigation tools and update its mapping scope and technology. </w:t>
      </w:r>
    </w:p>
    <w:p w14:paraId="36BF42E3" w14:textId="1A428B41"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</w:pPr>
      <w:r w:rsidRPr="00AC0825">
        <w:rPr>
          <w:rFonts w:ascii="Times New Roman" w:eastAsia="Calibri" w:hAnsi="Times New Roman" w:cs="Times New Roman"/>
          <w:sz w:val="23"/>
          <w:szCs w:val="23"/>
        </w:rPr>
        <w:t>“</w:t>
      </w:r>
      <w:r w:rsidR="00CE6F77">
        <w:rPr>
          <w:rFonts w:ascii="Times New Roman" w:eastAsia="Calibri" w:hAnsi="Times New Roman" w:cs="Times New Roman"/>
          <w:sz w:val="23"/>
          <w:szCs w:val="23"/>
        </w:rPr>
        <w:t>For too long, C</w:t>
      </w:r>
      <w:r w:rsidRPr="00AC0825">
        <w:rPr>
          <w:rFonts w:ascii="Times New Roman" w:eastAsia="Calibri" w:hAnsi="Times New Roman" w:cs="Times New Roman"/>
          <w:sz w:val="23"/>
          <w:szCs w:val="23"/>
        </w:rPr>
        <w:t>ongress has allowed the National Flood Insurance Program to operate on a string of short-</w:t>
      </w:r>
      <w:r w:rsidRPr="00AC0825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term extensions that do nothing to secure </w:t>
      </w:r>
      <w:r w:rsidR="00CE6F77">
        <w:rPr>
          <w:rFonts w:ascii="Times New Roman" w:eastAsia="Calibri" w:hAnsi="Times New Roman" w:cs="Times New Roman"/>
          <w:sz w:val="23"/>
          <w:szCs w:val="23"/>
        </w:rPr>
        <w:t>the</w:t>
      </w:r>
      <w:r w:rsidRPr="00AC0825">
        <w:rPr>
          <w:rFonts w:ascii="Times New Roman" w:eastAsia="Calibri" w:hAnsi="Times New Roman" w:cs="Times New Roman"/>
          <w:sz w:val="23"/>
          <w:szCs w:val="23"/>
        </w:rPr>
        <w:t xml:space="preserve"> strength or viability of the program</w:t>
      </w:r>
      <w:r w:rsidR="00CE6F77">
        <w:rPr>
          <w:rFonts w:ascii="Times New Roman" w:eastAsia="Calibri" w:hAnsi="Times New Roman" w:cs="Times New Roman"/>
          <w:sz w:val="23"/>
          <w:szCs w:val="23"/>
        </w:rPr>
        <w:t xml:space="preserve"> as we look to the future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,” said </w:t>
      </w:r>
      <w:r w:rsidRPr="00AC0825">
        <w:rPr>
          <w:rFonts w:ascii="Times New Roman" w:hAnsi="Times New Roman" w:cs="Times New Roman"/>
          <w:b/>
          <w:sz w:val="23"/>
          <w:szCs w:val="23"/>
        </w:rPr>
        <w:t>[Local Association President First Name Last Name].</w:t>
      </w:r>
      <w:r w:rsidRPr="00AC0825">
        <w:rPr>
          <w:rFonts w:ascii="Times New Roman" w:hAnsi="Times New Roman" w:cs="Times New Roman"/>
          <w:sz w:val="23"/>
          <w:szCs w:val="23"/>
        </w:rPr>
        <w:t xml:space="preserve"> 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“For people across </w:t>
      </w:r>
      <w:r w:rsidRPr="00AC0825">
        <w:rPr>
          <w:rFonts w:ascii="Times New Roman" w:hAnsi="Times New Roman" w:cs="Times New Roman"/>
          <w:b/>
          <w:color w:val="231B18"/>
          <w:sz w:val="23"/>
          <w:szCs w:val="23"/>
          <w:shd w:val="clear" w:color="auto" w:fill="FFFFFF"/>
        </w:rPr>
        <w:t>[local region]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>, that</w:t>
      </w:r>
      <w:r w:rsidR="007025F6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 uncertainty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 has put home sales in jeopardy and left </w:t>
      </w:r>
      <w:r w:rsidR="007025F6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insurance 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policies in limbo. </w:t>
      </w:r>
      <w:r w:rsidR="007025F6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But the worst consequence 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is the long-term threat </w:t>
      </w:r>
      <w:r w:rsidR="008A7C0F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this inaction poses </w:t>
      </w:r>
      <w:r w:rsidR="008C3820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to 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all of our homes and businesses. </w:t>
      </w:r>
      <w:r w:rsidR="007025F6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>Very simply, without reforms,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 the NFIP</w:t>
      </w:r>
      <w:r w:rsidR="00CE6F77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>’s ability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 to continue providing </w:t>
      </w:r>
      <w:r w:rsidR="007025F6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critical protections to 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>people in our community is very much in doubt.”</w:t>
      </w:r>
    </w:p>
    <w:p w14:paraId="7204C995" w14:textId="3B767A5E" w:rsidR="00AC0825" w:rsidRPr="008A7C0F" w:rsidRDefault="008A7C0F" w:rsidP="00AC082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3"/>
          <w:szCs w:val="23"/>
        </w:rPr>
      </w:pPr>
      <w:r w:rsidRPr="00CE6F77">
        <w:rPr>
          <w:rFonts w:ascii="Times New Roman" w:eastAsia="Calibri" w:hAnsi="Times New Roman" w:cs="Times New Roman"/>
          <w:sz w:val="23"/>
          <w:szCs w:val="23"/>
        </w:rPr>
        <w:t xml:space="preserve">Over the past two years, the </w:t>
      </w:r>
      <w:r w:rsidR="000E6B7D" w:rsidRPr="00CE6F77">
        <w:rPr>
          <w:rFonts w:ascii="Times New Roman" w:eastAsia="Calibri" w:hAnsi="Times New Roman" w:cs="Times New Roman"/>
          <w:sz w:val="23"/>
          <w:szCs w:val="23"/>
        </w:rPr>
        <w:t>NFIP has been extended</w:t>
      </w:r>
      <w:r w:rsidR="0038673B" w:rsidRPr="00CE6F77">
        <w:rPr>
          <w:rFonts w:ascii="Times New Roman" w:eastAsia="Calibri" w:hAnsi="Times New Roman" w:cs="Times New Roman"/>
          <w:sz w:val="23"/>
          <w:szCs w:val="23"/>
        </w:rPr>
        <w:t xml:space="preserve"> through a dozen separate short-</w:t>
      </w:r>
      <w:r w:rsidR="000E6B7D" w:rsidRPr="00CE6F77">
        <w:rPr>
          <w:rFonts w:ascii="Times New Roman" w:eastAsia="Calibri" w:hAnsi="Times New Roman" w:cs="Times New Roman"/>
          <w:sz w:val="23"/>
          <w:szCs w:val="23"/>
        </w:rPr>
        <w:t xml:space="preserve">term extensions, with two brief lapses occurring over that time. </w:t>
      </w:r>
      <w:r w:rsidR="00AC0825" w:rsidRPr="00CE6F77">
        <w:rPr>
          <w:rFonts w:ascii="Times New Roman" w:eastAsia="Calibri" w:hAnsi="Times New Roman" w:cs="Times New Roman"/>
          <w:sz w:val="23"/>
          <w:szCs w:val="23"/>
        </w:rPr>
        <w:t xml:space="preserve">As of now, the </w:t>
      </w:r>
      <w:r w:rsidR="000E6B7D" w:rsidRPr="00CE6F77">
        <w:rPr>
          <w:rFonts w:ascii="Times New Roman" w:eastAsia="Calibri" w:hAnsi="Times New Roman" w:cs="Times New Roman"/>
          <w:sz w:val="23"/>
          <w:szCs w:val="23"/>
        </w:rPr>
        <w:t>program retains flood-insurance-writing autho</w:t>
      </w:r>
      <w:r w:rsidR="00AC0825" w:rsidRPr="00CE6F77">
        <w:rPr>
          <w:rFonts w:ascii="Times New Roman" w:eastAsia="Calibri" w:hAnsi="Times New Roman" w:cs="Times New Roman"/>
          <w:sz w:val="23"/>
          <w:szCs w:val="23"/>
        </w:rPr>
        <w:t>rity through September 30, 2019</w:t>
      </w:r>
      <w:r w:rsidRPr="00CE6F77">
        <w:rPr>
          <w:rFonts w:ascii="Times New Roman" w:eastAsia="Calibri" w:hAnsi="Times New Roman" w:cs="Times New Roman"/>
          <w:sz w:val="23"/>
          <w:szCs w:val="23"/>
        </w:rPr>
        <w:t xml:space="preserve">, but </w:t>
      </w:r>
      <w:r w:rsidR="00AC0825" w:rsidRPr="00CE6F77">
        <w:rPr>
          <w:rFonts w:ascii="Times New Roman" w:eastAsia="Calibri" w:hAnsi="Times New Roman" w:cs="Times New Roman"/>
          <w:sz w:val="23"/>
          <w:szCs w:val="23"/>
        </w:rPr>
        <w:t xml:space="preserve">even with </w:t>
      </w:r>
      <w:r w:rsidR="00CE6F77" w:rsidRPr="00CE6F77">
        <w:rPr>
          <w:rFonts w:ascii="Times New Roman" w:eastAsia="Calibri" w:hAnsi="Times New Roman" w:cs="Times New Roman"/>
          <w:sz w:val="23"/>
          <w:szCs w:val="23"/>
        </w:rPr>
        <w:t xml:space="preserve">a vote on </w:t>
      </w:r>
      <w:r w:rsidR="00AC0825" w:rsidRPr="00CE6F77">
        <w:rPr>
          <w:rFonts w:ascii="Times New Roman" w:eastAsia="Calibri" w:hAnsi="Times New Roman" w:cs="Times New Roman"/>
          <w:sz w:val="23"/>
          <w:szCs w:val="23"/>
        </w:rPr>
        <w:t>H.R. 3167</w:t>
      </w:r>
      <w:r w:rsidR="00CE6F77" w:rsidRPr="00CE6F77">
        <w:rPr>
          <w:rFonts w:ascii="Times New Roman" w:eastAsia="Calibri" w:hAnsi="Times New Roman" w:cs="Times New Roman"/>
          <w:sz w:val="23"/>
          <w:szCs w:val="23"/>
        </w:rPr>
        <w:t xml:space="preserve"> expected </w:t>
      </w:r>
      <w:r w:rsidR="00CE6F77">
        <w:rPr>
          <w:rFonts w:ascii="Times New Roman" w:eastAsia="Calibri" w:hAnsi="Times New Roman" w:cs="Times New Roman"/>
          <w:sz w:val="23"/>
          <w:szCs w:val="23"/>
        </w:rPr>
        <w:t>in the House soon</w:t>
      </w:r>
      <w:r w:rsidR="00AC0825" w:rsidRPr="00CE6F77">
        <w:rPr>
          <w:rFonts w:ascii="Times New Roman" w:eastAsia="Calibri" w:hAnsi="Times New Roman" w:cs="Times New Roman"/>
          <w:sz w:val="23"/>
          <w:szCs w:val="23"/>
        </w:rPr>
        <w:t>,</w:t>
      </w:r>
      <w:r w:rsidR="00AC0825" w:rsidRPr="008A7C0F">
        <w:rPr>
          <w:rFonts w:ascii="Times New Roman" w:eastAsia="Calibri" w:hAnsi="Times New Roman" w:cs="Times New Roman"/>
          <w:sz w:val="23"/>
          <w:szCs w:val="23"/>
        </w:rPr>
        <w:t xml:space="preserve"> another lapse in the program is not out of the question.</w:t>
      </w:r>
    </w:p>
    <w:p w14:paraId="15B3D197" w14:textId="38815821" w:rsidR="008A7C0F" w:rsidRPr="008A7C0F" w:rsidRDefault="008A7C0F" w:rsidP="008A7C0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“As we are reminded in this country every year, f</w:t>
      </w:r>
      <w:r w:rsidRPr="00AC0825">
        <w:rPr>
          <w:rFonts w:ascii="Times New Roman" w:hAnsi="Times New Roman" w:cs="Times New Roman"/>
          <w:sz w:val="23"/>
          <w:szCs w:val="23"/>
        </w:rPr>
        <w:t>loods are not just a coastal issue</w:t>
      </w:r>
      <w:r w:rsidR="00CA32BA">
        <w:rPr>
          <w:rFonts w:ascii="Times New Roman" w:hAnsi="Times New Roman" w:cs="Times New Roman"/>
          <w:sz w:val="23"/>
          <w:szCs w:val="23"/>
        </w:rPr>
        <w:t>,”</w:t>
      </w:r>
      <w:r>
        <w:rPr>
          <w:rFonts w:ascii="Times New Roman" w:hAnsi="Times New Roman" w:cs="Times New Roman"/>
          <w:sz w:val="23"/>
          <w:szCs w:val="23"/>
        </w:rPr>
        <w:t xml:space="preserve"> said [</w:t>
      </w:r>
      <w:r w:rsidRPr="00AC0825">
        <w:rPr>
          <w:rFonts w:ascii="Times New Roman" w:hAnsi="Times New Roman" w:cs="Times New Roman"/>
          <w:b/>
          <w:sz w:val="23"/>
          <w:szCs w:val="23"/>
        </w:rPr>
        <w:t>Local Association President Last Name].</w:t>
      </w:r>
      <w:r w:rsidR="00CA32BA">
        <w:rPr>
          <w:rFonts w:ascii="Times New Roman" w:hAnsi="Times New Roman" w:cs="Times New Roman"/>
          <w:sz w:val="23"/>
          <w:szCs w:val="23"/>
        </w:rPr>
        <w:t xml:space="preserve"> “</w:t>
      </w:r>
      <w:r w:rsidR="0012781F" w:rsidRPr="00634422">
        <w:rPr>
          <w:rFonts w:ascii="Times New Roman" w:hAnsi="Times New Roman" w:cs="Times New Roman"/>
          <w:sz w:val="23"/>
          <w:szCs w:val="23"/>
        </w:rPr>
        <w:t xml:space="preserve">Since 1996, 98% of U.S. counties </w:t>
      </w:r>
      <w:r w:rsidR="0038673B">
        <w:rPr>
          <w:rFonts w:ascii="Times New Roman" w:hAnsi="Times New Roman" w:cs="Times New Roman"/>
          <w:sz w:val="23"/>
          <w:szCs w:val="23"/>
        </w:rPr>
        <w:t xml:space="preserve">have </w:t>
      </w:r>
      <w:r w:rsidR="0012781F" w:rsidRPr="00634422">
        <w:rPr>
          <w:rFonts w:ascii="Times New Roman" w:hAnsi="Times New Roman" w:cs="Times New Roman"/>
          <w:sz w:val="23"/>
          <w:szCs w:val="23"/>
        </w:rPr>
        <w:t>had at least</w:t>
      </w:r>
      <w:r w:rsidRPr="00AC0825">
        <w:rPr>
          <w:rFonts w:ascii="Times New Roman" w:hAnsi="Times New Roman" w:cs="Times New Roman"/>
          <w:sz w:val="23"/>
          <w:szCs w:val="23"/>
        </w:rPr>
        <w:t xml:space="preserve"> one federal disaster declaration</w:t>
      </w:r>
      <w:r w:rsidR="00CA32BA">
        <w:rPr>
          <w:rFonts w:ascii="Times New Roman" w:hAnsi="Times New Roman" w:cs="Times New Roman"/>
          <w:sz w:val="23"/>
          <w:szCs w:val="23"/>
        </w:rPr>
        <w:t>, showing just how important it is that Congress act quickly to reauthorize and reform the NFIP</w:t>
      </w:r>
      <w:r w:rsidRPr="00AC0825">
        <w:rPr>
          <w:rFonts w:ascii="Times New Roman" w:hAnsi="Times New Roman" w:cs="Times New Roman"/>
          <w:sz w:val="23"/>
          <w:szCs w:val="23"/>
        </w:rPr>
        <w:t>.</w:t>
      </w:r>
      <w:r w:rsidR="00CA32BA">
        <w:rPr>
          <w:rFonts w:ascii="Times New Roman" w:hAnsi="Times New Roman" w:cs="Times New Roman"/>
          <w:sz w:val="23"/>
          <w:szCs w:val="23"/>
        </w:rPr>
        <w:t>”</w:t>
      </w:r>
    </w:p>
    <w:p w14:paraId="396BF414" w14:textId="551EB6CA" w:rsidR="008A7C0F" w:rsidRPr="008C3820" w:rsidRDefault="008A7C0F" w:rsidP="008A7C0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NFIP currently provides </w:t>
      </w:r>
      <w:r w:rsidR="00AC0825" w:rsidRPr="004F6293">
        <w:rPr>
          <w:rFonts w:ascii="Times New Roman" w:eastAsia="Times New Roman" w:hAnsi="Times New Roman" w:cs="Times New Roman"/>
          <w:sz w:val="23"/>
          <w:szCs w:val="23"/>
        </w:rPr>
        <w:t xml:space="preserve">up to $350,000 of flood insurance coverage where required for a federally backed mortgage. However, </w:t>
      </w:r>
      <w:r w:rsidR="008C3820">
        <w:rPr>
          <w:rFonts w:ascii="Times New Roman" w:eastAsia="Times New Roman" w:hAnsi="Times New Roman" w:cs="Times New Roman"/>
          <w:sz w:val="23"/>
          <w:szCs w:val="23"/>
        </w:rPr>
        <w:t xml:space="preserve">according </w:t>
      </w:r>
      <w:r w:rsidR="00AC0825" w:rsidRPr="004F6293">
        <w:rPr>
          <w:rFonts w:ascii="Times New Roman" w:eastAsia="Times New Roman" w:hAnsi="Times New Roman" w:cs="Times New Roman"/>
          <w:sz w:val="23"/>
          <w:szCs w:val="23"/>
        </w:rPr>
        <w:t xml:space="preserve">to the Congressional Budget Office, </w:t>
      </w:r>
      <w:r w:rsidR="008C3820">
        <w:rPr>
          <w:rFonts w:ascii="Times New Roman" w:eastAsia="Times New Roman" w:hAnsi="Times New Roman" w:cs="Times New Roman"/>
          <w:sz w:val="23"/>
          <w:szCs w:val="23"/>
        </w:rPr>
        <w:t xml:space="preserve">the program </w:t>
      </w:r>
      <w:r w:rsidR="00AC0825" w:rsidRPr="004F6293">
        <w:rPr>
          <w:rFonts w:ascii="Times New Roman" w:eastAsia="Times New Roman" w:hAnsi="Times New Roman" w:cs="Times New Roman"/>
          <w:sz w:val="23"/>
          <w:szCs w:val="23"/>
        </w:rPr>
        <w:t xml:space="preserve">is not charging enough in premiums to cover expected claims in catastrophic loss years, and has already borrowed over $30 billion from taxpayers to make up the difference. </w:t>
      </w:r>
    </w:p>
    <w:p w14:paraId="2FF8E313" w14:textId="43482406" w:rsidR="000E6B7D" w:rsidRPr="008C3820" w:rsidRDefault="008A7C0F" w:rsidP="00AC0825">
      <w:pPr>
        <w:pStyle w:val="BodySingle"/>
        <w:spacing w:line="360" w:lineRule="auto"/>
        <w:ind w:firstLine="720"/>
        <w:rPr>
          <w:sz w:val="23"/>
          <w:szCs w:val="23"/>
        </w:rPr>
      </w:pPr>
      <w:r w:rsidRPr="008C3820">
        <w:rPr>
          <w:iCs/>
          <w:sz w:val="23"/>
          <w:szCs w:val="23"/>
        </w:rPr>
        <w:t xml:space="preserve"> </w:t>
      </w:r>
      <w:r w:rsidR="000E6B7D" w:rsidRPr="008C3820">
        <w:rPr>
          <w:iCs/>
          <w:sz w:val="23"/>
          <w:szCs w:val="23"/>
        </w:rPr>
        <w:t>“The National Association of Realtors</w:t>
      </w:r>
      <w:r w:rsidR="000E6B7D" w:rsidRPr="008C3820">
        <w:rPr>
          <w:iCs/>
          <w:sz w:val="23"/>
          <w:szCs w:val="23"/>
          <w:vertAlign w:val="superscript"/>
        </w:rPr>
        <w:t>®</w:t>
      </w:r>
      <w:r w:rsidR="000E6B7D" w:rsidRPr="008C3820">
        <w:rPr>
          <w:iCs/>
          <w:sz w:val="23"/>
          <w:szCs w:val="23"/>
        </w:rPr>
        <w:t xml:space="preserve"> </w:t>
      </w:r>
      <w:r w:rsidR="00CA32BA" w:rsidRPr="008C3820">
        <w:rPr>
          <w:iCs/>
          <w:sz w:val="23"/>
          <w:szCs w:val="23"/>
        </w:rPr>
        <w:t xml:space="preserve">is grateful that </w:t>
      </w:r>
      <w:r w:rsidR="00CE6F77">
        <w:rPr>
          <w:iCs/>
          <w:sz w:val="23"/>
          <w:szCs w:val="23"/>
        </w:rPr>
        <w:t>Congress</w:t>
      </w:r>
      <w:r w:rsidR="00AC0825" w:rsidRPr="008C3820">
        <w:rPr>
          <w:iCs/>
          <w:sz w:val="23"/>
          <w:szCs w:val="23"/>
        </w:rPr>
        <w:t xml:space="preserve"> </w:t>
      </w:r>
      <w:r w:rsidR="00CA32BA" w:rsidRPr="008C3820">
        <w:rPr>
          <w:iCs/>
          <w:sz w:val="23"/>
          <w:szCs w:val="23"/>
        </w:rPr>
        <w:t xml:space="preserve">has spent this year working </w:t>
      </w:r>
      <w:r w:rsidR="000E6B7D" w:rsidRPr="008C3820">
        <w:rPr>
          <w:iCs/>
          <w:sz w:val="23"/>
          <w:szCs w:val="23"/>
        </w:rPr>
        <w:t xml:space="preserve">towards a bipartisan, long-term solution for the National Flood Insurance Program,” </w:t>
      </w:r>
      <w:r w:rsidR="00AC0825" w:rsidRPr="008C3820">
        <w:rPr>
          <w:iCs/>
          <w:sz w:val="23"/>
          <w:szCs w:val="23"/>
        </w:rPr>
        <w:t xml:space="preserve">said NAR President John </w:t>
      </w:r>
      <w:r w:rsidR="000E6B7D" w:rsidRPr="008C3820">
        <w:rPr>
          <w:iCs/>
          <w:sz w:val="23"/>
          <w:szCs w:val="23"/>
        </w:rPr>
        <w:t>Smaby, a Realtor</w:t>
      </w:r>
      <w:r w:rsidR="000E6B7D" w:rsidRPr="008C3820">
        <w:rPr>
          <w:iCs/>
          <w:sz w:val="23"/>
          <w:szCs w:val="23"/>
          <w:vertAlign w:val="superscript"/>
        </w:rPr>
        <w:t>®</w:t>
      </w:r>
      <w:r w:rsidR="000E6B7D" w:rsidRPr="008C3820">
        <w:rPr>
          <w:iCs/>
          <w:sz w:val="23"/>
          <w:szCs w:val="23"/>
        </w:rPr>
        <w:t xml:space="preserve"> </w:t>
      </w:r>
      <w:r w:rsidR="008C3820" w:rsidRPr="008C3820">
        <w:rPr>
          <w:iCs/>
          <w:sz w:val="23"/>
          <w:szCs w:val="23"/>
        </w:rPr>
        <w:t xml:space="preserve">from </w:t>
      </w:r>
      <w:r w:rsidR="00CE6F77">
        <w:rPr>
          <w:iCs/>
          <w:sz w:val="23"/>
          <w:szCs w:val="23"/>
        </w:rPr>
        <w:t>Edina, Minnesota</w:t>
      </w:r>
      <w:r w:rsidR="000E6B7D" w:rsidRPr="008C3820">
        <w:rPr>
          <w:iCs/>
          <w:sz w:val="23"/>
          <w:szCs w:val="23"/>
        </w:rPr>
        <w:t>. “</w:t>
      </w:r>
      <w:r w:rsidR="00CE6F77">
        <w:rPr>
          <w:sz w:val="23"/>
          <w:szCs w:val="23"/>
        </w:rPr>
        <w:t xml:space="preserve">H.R. 3167 </w:t>
      </w:r>
      <w:r w:rsidR="008C3820" w:rsidRPr="008C3820">
        <w:rPr>
          <w:sz w:val="23"/>
          <w:szCs w:val="23"/>
        </w:rPr>
        <w:t>is not onl</w:t>
      </w:r>
      <w:r w:rsidR="0038673B">
        <w:rPr>
          <w:sz w:val="23"/>
          <w:szCs w:val="23"/>
        </w:rPr>
        <w:t>y a sensible, bipartisan path</w:t>
      </w:r>
      <w:r w:rsidR="008C3820" w:rsidRPr="008C3820">
        <w:rPr>
          <w:sz w:val="23"/>
          <w:szCs w:val="23"/>
        </w:rPr>
        <w:t xml:space="preserve"> forward, but it also includes numerous NAR-championed </w:t>
      </w:r>
      <w:r w:rsidR="008C3820">
        <w:rPr>
          <w:sz w:val="23"/>
          <w:szCs w:val="23"/>
        </w:rPr>
        <w:t>policies</w:t>
      </w:r>
      <w:r w:rsidR="000E6B7D" w:rsidRPr="008C3820">
        <w:rPr>
          <w:iCs/>
          <w:sz w:val="23"/>
          <w:szCs w:val="23"/>
        </w:rPr>
        <w:t xml:space="preserve">, including </w:t>
      </w:r>
      <w:r w:rsidR="008C3820">
        <w:rPr>
          <w:iCs/>
          <w:sz w:val="23"/>
          <w:szCs w:val="23"/>
        </w:rPr>
        <w:t xml:space="preserve">those that secure </w:t>
      </w:r>
      <w:r w:rsidR="000E6B7D" w:rsidRPr="008C3820">
        <w:rPr>
          <w:iCs/>
          <w:sz w:val="23"/>
          <w:szCs w:val="23"/>
        </w:rPr>
        <w:t>long-te</w:t>
      </w:r>
      <w:r w:rsidR="008C3820">
        <w:rPr>
          <w:iCs/>
          <w:sz w:val="23"/>
          <w:szCs w:val="23"/>
        </w:rPr>
        <w:t>rm reauthorization, strengthen</w:t>
      </w:r>
      <w:r w:rsidR="000E6B7D" w:rsidRPr="008C3820">
        <w:rPr>
          <w:iCs/>
          <w:sz w:val="23"/>
          <w:szCs w:val="23"/>
        </w:rPr>
        <w:t xml:space="preserve"> mapping and mitigation, and </w:t>
      </w:r>
      <w:r w:rsidR="008C3820">
        <w:rPr>
          <w:iCs/>
          <w:sz w:val="23"/>
          <w:szCs w:val="23"/>
        </w:rPr>
        <w:t xml:space="preserve">facilitate </w:t>
      </w:r>
      <w:r w:rsidR="000E6B7D" w:rsidRPr="008C3820">
        <w:rPr>
          <w:iCs/>
          <w:sz w:val="23"/>
          <w:szCs w:val="23"/>
        </w:rPr>
        <w:t>a more robust private insurance market.</w:t>
      </w:r>
      <w:r w:rsidR="00AC0825" w:rsidRPr="008C3820">
        <w:rPr>
          <w:iCs/>
          <w:sz w:val="23"/>
          <w:szCs w:val="23"/>
        </w:rPr>
        <w:t xml:space="preserve"> These reforms are critical to people in </w:t>
      </w:r>
      <w:r w:rsidR="00AC0825" w:rsidRPr="008C3820">
        <w:rPr>
          <w:b/>
          <w:sz w:val="23"/>
          <w:szCs w:val="23"/>
          <w:shd w:val="clear" w:color="auto" w:fill="FFFFFF"/>
        </w:rPr>
        <w:t xml:space="preserve">[local region], </w:t>
      </w:r>
      <w:r w:rsidR="00AC0825" w:rsidRPr="008C3820">
        <w:rPr>
          <w:sz w:val="23"/>
          <w:szCs w:val="23"/>
          <w:shd w:val="clear" w:color="auto" w:fill="FFFFFF"/>
        </w:rPr>
        <w:t>and also to the sustainability of the NFIP</w:t>
      </w:r>
      <w:r w:rsidR="000E6B7D" w:rsidRPr="008C3820">
        <w:rPr>
          <w:iCs/>
          <w:sz w:val="23"/>
          <w:szCs w:val="23"/>
        </w:rPr>
        <w:t>.</w:t>
      </w:r>
      <w:r w:rsidR="008C3820" w:rsidRPr="008C3820">
        <w:rPr>
          <w:iCs/>
          <w:sz w:val="23"/>
          <w:szCs w:val="23"/>
        </w:rPr>
        <w:t xml:space="preserve"> </w:t>
      </w:r>
      <w:r w:rsidR="008C3820">
        <w:rPr>
          <w:iCs/>
          <w:sz w:val="23"/>
          <w:szCs w:val="23"/>
        </w:rPr>
        <w:t>“</w:t>
      </w:r>
    </w:p>
    <w:p w14:paraId="72639988" w14:textId="4DAE6234" w:rsidR="002F2517" w:rsidRPr="00093E81" w:rsidRDefault="00AA3C64" w:rsidP="00093E81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93E81">
        <w:rPr>
          <w:rFonts w:ascii="Times New Roman" w:hAnsi="Times New Roman" w:cs="Times New Roman"/>
          <w:b/>
          <w:sz w:val="24"/>
          <w:szCs w:val="24"/>
        </w:rPr>
        <w:t>[Your association or company boilerplate here.]</w:t>
      </w:r>
    </w:p>
    <w:p w14:paraId="00B1C3AA" w14:textId="1E3261DC" w:rsidR="0098507B" w:rsidRPr="00093E81" w:rsidRDefault="004B28F9" w:rsidP="00093E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E81">
        <w:rPr>
          <w:rFonts w:ascii="Times New Roman" w:hAnsi="Times New Roman" w:cs="Times New Roman"/>
          <w:sz w:val="24"/>
          <w:szCs w:val="24"/>
          <w:shd w:val="clear" w:color="auto" w:fill="FFFFFF"/>
        </w:rPr>
        <w:t>###</w:t>
      </w:r>
    </w:p>
    <w:p w14:paraId="6E5B4554" w14:textId="3E7F9D14" w:rsidR="00512DCF" w:rsidRDefault="00512DCF" w:rsidP="00D71CAB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2F4AE5AD" w14:textId="4696A140" w:rsidR="00512DCF" w:rsidRPr="002F2517" w:rsidRDefault="00512DCF" w:rsidP="00D71CAB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512DCF" w:rsidRPr="002F2517" w:rsidSect="00255E92">
      <w:footerReference w:type="first" r:id="rId10"/>
      <w:pgSz w:w="12240" w:h="15840"/>
      <w:pgMar w:top="547" w:right="720" w:bottom="720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773A" w14:textId="77777777" w:rsidR="001C66EF" w:rsidRDefault="001C66EF">
      <w:pPr>
        <w:spacing w:after="0" w:line="240" w:lineRule="auto"/>
      </w:pPr>
      <w:r>
        <w:separator/>
      </w:r>
    </w:p>
  </w:endnote>
  <w:endnote w:type="continuationSeparator" w:id="0">
    <w:p w14:paraId="49F7DF5D" w14:textId="77777777" w:rsidR="001C66EF" w:rsidRDefault="001C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QS A+ Whitney HTF">
    <w:altName w:val="Whitney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28"/>
      <w:gridCol w:w="2577"/>
    </w:tblGrid>
    <w:tr w:rsidR="00977EFD" w14:paraId="315B952C" w14:textId="77777777">
      <w:trPr>
        <w:trHeight w:val="1111"/>
      </w:trPr>
      <w:tc>
        <w:tcPr>
          <w:tcW w:w="8228" w:type="dxa"/>
          <w:vAlign w:val="center"/>
        </w:tcPr>
        <w:p w14:paraId="188615F3" w14:textId="77777777" w:rsidR="00977EFD" w:rsidRDefault="00977EFD" w:rsidP="00255E92">
          <w:pPr>
            <w:pStyle w:val="Footer"/>
            <w:ind w:right="182"/>
            <w:rPr>
              <w:sz w:val="16"/>
            </w:rPr>
          </w:pPr>
          <w:r>
            <w:rPr>
              <w:sz w:val="16"/>
            </w:rPr>
            <w:t>REALTOR</w:t>
          </w:r>
          <w:r>
            <w:rPr>
              <w:sz w:val="16"/>
              <w:vertAlign w:val="superscript"/>
            </w:rPr>
            <w:t>®</w:t>
          </w:r>
          <w:r>
            <w:rPr>
              <w:sz w:val="16"/>
            </w:rPr>
            <w:t xml:space="preserve"> is a registered collective membership mark which may be used only by real estate professionals who are members of the NATIONAL ASSOCIATION OF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  <w:vertAlign w:val="superscript"/>
            </w:rPr>
            <w:t xml:space="preserve"> </w:t>
          </w:r>
          <w:r>
            <w:rPr>
              <w:sz w:val="16"/>
            </w:rPr>
            <w:t>and subscribe to its strict Code of Ethics.  Not all real estate agents are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</w:rPr>
            <w:t>.  All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</w:rPr>
            <w:t xml:space="preserve"> are members of NAR.</w:t>
          </w:r>
        </w:p>
      </w:tc>
      <w:tc>
        <w:tcPr>
          <w:tcW w:w="2577" w:type="dxa"/>
          <w:vAlign w:val="bottom"/>
        </w:tcPr>
        <w:p w14:paraId="6B04C738" w14:textId="77777777" w:rsidR="00977EFD" w:rsidRDefault="00977EFD">
          <w:pPr>
            <w:pStyle w:val="Foot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742250" wp14:editId="3B5521EB">
                <wp:simplePos x="0" y="0"/>
                <wp:positionH relativeFrom="column">
                  <wp:posOffset>887730</wp:posOffset>
                </wp:positionH>
                <wp:positionV relativeFrom="paragraph">
                  <wp:posOffset>150495</wp:posOffset>
                </wp:positionV>
                <wp:extent cx="495300" cy="495300"/>
                <wp:effectExtent l="0" t="0" r="0" b="0"/>
                <wp:wrapNone/>
                <wp:docPr id="1" name="Picture 2" descr="Description: h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o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768D22" w14:textId="77777777" w:rsidR="00977EFD" w:rsidRDefault="0097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29CF" w14:textId="77777777" w:rsidR="001C66EF" w:rsidRDefault="001C66EF">
      <w:pPr>
        <w:spacing w:after="0" w:line="240" w:lineRule="auto"/>
      </w:pPr>
      <w:r>
        <w:separator/>
      </w:r>
    </w:p>
  </w:footnote>
  <w:footnote w:type="continuationSeparator" w:id="0">
    <w:p w14:paraId="22018964" w14:textId="77777777" w:rsidR="001C66EF" w:rsidRDefault="001C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5EA"/>
    <w:multiLevelType w:val="multilevel"/>
    <w:tmpl w:val="A92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3C2C"/>
    <w:multiLevelType w:val="hybridMultilevel"/>
    <w:tmpl w:val="608C5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93BAC"/>
    <w:multiLevelType w:val="multilevel"/>
    <w:tmpl w:val="DB40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556F"/>
    <w:multiLevelType w:val="hybridMultilevel"/>
    <w:tmpl w:val="E76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1CBC"/>
    <w:multiLevelType w:val="multilevel"/>
    <w:tmpl w:val="FEAC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81CA1"/>
    <w:multiLevelType w:val="hybridMultilevel"/>
    <w:tmpl w:val="11CE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C23"/>
    <w:multiLevelType w:val="multilevel"/>
    <w:tmpl w:val="825E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57908"/>
    <w:multiLevelType w:val="hybridMultilevel"/>
    <w:tmpl w:val="409A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3535"/>
    <w:multiLevelType w:val="hybridMultilevel"/>
    <w:tmpl w:val="F012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24C19"/>
    <w:multiLevelType w:val="hybridMultilevel"/>
    <w:tmpl w:val="FA068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C204C"/>
    <w:multiLevelType w:val="hybridMultilevel"/>
    <w:tmpl w:val="F98876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3F73"/>
    <w:multiLevelType w:val="hybridMultilevel"/>
    <w:tmpl w:val="050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6BD6"/>
    <w:multiLevelType w:val="hybridMultilevel"/>
    <w:tmpl w:val="9E8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6983"/>
    <w:multiLevelType w:val="hybridMultilevel"/>
    <w:tmpl w:val="3334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3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82"/>
    <w:rsid w:val="0001616E"/>
    <w:rsid w:val="00030BC1"/>
    <w:rsid w:val="000373E7"/>
    <w:rsid w:val="0005732B"/>
    <w:rsid w:val="00057BC7"/>
    <w:rsid w:val="00057EC7"/>
    <w:rsid w:val="00063AA3"/>
    <w:rsid w:val="00073AE6"/>
    <w:rsid w:val="000763DE"/>
    <w:rsid w:val="00093E81"/>
    <w:rsid w:val="000A347E"/>
    <w:rsid w:val="000A5098"/>
    <w:rsid w:val="000A62F9"/>
    <w:rsid w:val="000C50EE"/>
    <w:rsid w:val="000E6B7D"/>
    <w:rsid w:val="000F2A15"/>
    <w:rsid w:val="001222A2"/>
    <w:rsid w:val="0012781F"/>
    <w:rsid w:val="00186FDD"/>
    <w:rsid w:val="001978A2"/>
    <w:rsid w:val="001C2486"/>
    <w:rsid w:val="001C3D10"/>
    <w:rsid w:val="001C66EF"/>
    <w:rsid w:val="001D562E"/>
    <w:rsid w:val="001E51E4"/>
    <w:rsid w:val="00205447"/>
    <w:rsid w:val="00214C5B"/>
    <w:rsid w:val="00224F6D"/>
    <w:rsid w:val="0025211C"/>
    <w:rsid w:val="00255666"/>
    <w:rsid w:val="00255E92"/>
    <w:rsid w:val="00282D03"/>
    <w:rsid w:val="00283DE8"/>
    <w:rsid w:val="002B34B3"/>
    <w:rsid w:val="002C073F"/>
    <w:rsid w:val="002C0868"/>
    <w:rsid w:val="002E0364"/>
    <w:rsid w:val="002E0A5C"/>
    <w:rsid w:val="002E5973"/>
    <w:rsid w:val="002F2517"/>
    <w:rsid w:val="00316763"/>
    <w:rsid w:val="00354A8D"/>
    <w:rsid w:val="0036539A"/>
    <w:rsid w:val="0038673B"/>
    <w:rsid w:val="00387D57"/>
    <w:rsid w:val="003952A0"/>
    <w:rsid w:val="003C4101"/>
    <w:rsid w:val="003D07AF"/>
    <w:rsid w:val="003E3ECE"/>
    <w:rsid w:val="003F427B"/>
    <w:rsid w:val="00423025"/>
    <w:rsid w:val="004279B9"/>
    <w:rsid w:val="00444475"/>
    <w:rsid w:val="004643D2"/>
    <w:rsid w:val="004676EF"/>
    <w:rsid w:val="00467D12"/>
    <w:rsid w:val="00494222"/>
    <w:rsid w:val="004B28F9"/>
    <w:rsid w:val="004B5CCC"/>
    <w:rsid w:val="004C1422"/>
    <w:rsid w:val="004C14FB"/>
    <w:rsid w:val="004E14F9"/>
    <w:rsid w:val="004E73C4"/>
    <w:rsid w:val="004F1831"/>
    <w:rsid w:val="004F2294"/>
    <w:rsid w:val="004F6293"/>
    <w:rsid w:val="00505E75"/>
    <w:rsid w:val="00512DCF"/>
    <w:rsid w:val="00514D55"/>
    <w:rsid w:val="005207C8"/>
    <w:rsid w:val="00527D69"/>
    <w:rsid w:val="005340FA"/>
    <w:rsid w:val="0054501E"/>
    <w:rsid w:val="0054704E"/>
    <w:rsid w:val="00585F52"/>
    <w:rsid w:val="00587560"/>
    <w:rsid w:val="005A646C"/>
    <w:rsid w:val="005F47B7"/>
    <w:rsid w:val="005F4B30"/>
    <w:rsid w:val="00600BA4"/>
    <w:rsid w:val="00600EE8"/>
    <w:rsid w:val="00624C8D"/>
    <w:rsid w:val="00626FBD"/>
    <w:rsid w:val="00633863"/>
    <w:rsid w:val="006445DB"/>
    <w:rsid w:val="00656A25"/>
    <w:rsid w:val="006636BD"/>
    <w:rsid w:val="00667059"/>
    <w:rsid w:val="006C2DAB"/>
    <w:rsid w:val="007025F6"/>
    <w:rsid w:val="00711E4F"/>
    <w:rsid w:val="007144D3"/>
    <w:rsid w:val="007214C0"/>
    <w:rsid w:val="007222E8"/>
    <w:rsid w:val="00723DF2"/>
    <w:rsid w:val="007464FA"/>
    <w:rsid w:val="0076551D"/>
    <w:rsid w:val="00775B2B"/>
    <w:rsid w:val="007A701D"/>
    <w:rsid w:val="007E1199"/>
    <w:rsid w:val="008340EC"/>
    <w:rsid w:val="0086444F"/>
    <w:rsid w:val="00866DF3"/>
    <w:rsid w:val="008807E3"/>
    <w:rsid w:val="00883EE1"/>
    <w:rsid w:val="008A7C0F"/>
    <w:rsid w:val="008C3820"/>
    <w:rsid w:val="008E6213"/>
    <w:rsid w:val="008E78F7"/>
    <w:rsid w:val="008F1BE5"/>
    <w:rsid w:val="00920195"/>
    <w:rsid w:val="00953CFE"/>
    <w:rsid w:val="009605E6"/>
    <w:rsid w:val="0097472C"/>
    <w:rsid w:val="00977DBA"/>
    <w:rsid w:val="00977EFD"/>
    <w:rsid w:val="0098507B"/>
    <w:rsid w:val="0098666F"/>
    <w:rsid w:val="009A6A09"/>
    <w:rsid w:val="009B6FB5"/>
    <w:rsid w:val="009C549A"/>
    <w:rsid w:val="009D2748"/>
    <w:rsid w:val="009D4755"/>
    <w:rsid w:val="009F24EE"/>
    <w:rsid w:val="00A02462"/>
    <w:rsid w:val="00A23696"/>
    <w:rsid w:val="00A2482E"/>
    <w:rsid w:val="00A31E55"/>
    <w:rsid w:val="00A4466E"/>
    <w:rsid w:val="00A46073"/>
    <w:rsid w:val="00A53C1F"/>
    <w:rsid w:val="00A65A97"/>
    <w:rsid w:val="00A65E0A"/>
    <w:rsid w:val="00A83D43"/>
    <w:rsid w:val="00A93365"/>
    <w:rsid w:val="00AA06C5"/>
    <w:rsid w:val="00AA3C64"/>
    <w:rsid w:val="00AB1B74"/>
    <w:rsid w:val="00AC0825"/>
    <w:rsid w:val="00AC1E61"/>
    <w:rsid w:val="00AC4A80"/>
    <w:rsid w:val="00AC5C25"/>
    <w:rsid w:val="00AD0AB9"/>
    <w:rsid w:val="00AF35F4"/>
    <w:rsid w:val="00B17AFE"/>
    <w:rsid w:val="00B4121D"/>
    <w:rsid w:val="00B4139F"/>
    <w:rsid w:val="00B4177C"/>
    <w:rsid w:val="00B46745"/>
    <w:rsid w:val="00B8340B"/>
    <w:rsid w:val="00B94F5F"/>
    <w:rsid w:val="00C2026F"/>
    <w:rsid w:val="00C440E8"/>
    <w:rsid w:val="00C46435"/>
    <w:rsid w:val="00C60603"/>
    <w:rsid w:val="00C7783A"/>
    <w:rsid w:val="00CA0E57"/>
    <w:rsid w:val="00CA32BA"/>
    <w:rsid w:val="00CE27D9"/>
    <w:rsid w:val="00CE6D96"/>
    <w:rsid w:val="00CE6F77"/>
    <w:rsid w:val="00D07756"/>
    <w:rsid w:val="00D13B25"/>
    <w:rsid w:val="00D636A7"/>
    <w:rsid w:val="00D71CAB"/>
    <w:rsid w:val="00D827FE"/>
    <w:rsid w:val="00D87AE2"/>
    <w:rsid w:val="00DB21DD"/>
    <w:rsid w:val="00DB3FEE"/>
    <w:rsid w:val="00DC3F20"/>
    <w:rsid w:val="00E01C82"/>
    <w:rsid w:val="00E023DD"/>
    <w:rsid w:val="00E11E55"/>
    <w:rsid w:val="00E27A13"/>
    <w:rsid w:val="00E731DF"/>
    <w:rsid w:val="00E7420D"/>
    <w:rsid w:val="00E77BE3"/>
    <w:rsid w:val="00E84F93"/>
    <w:rsid w:val="00E96096"/>
    <w:rsid w:val="00EA5513"/>
    <w:rsid w:val="00EB3BD2"/>
    <w:rsid w:val="00EB6E55"/>
    <w:rsid w:val="00EB7119"/>
    <w:rsid w:val="00EC2A9D"/>
    <w:rsid w:val="00EC77B1"/>
    <w:rsid w:val="00EF29BF"/>
    <w:rsid w:val="00F34720"/>
    <w:rsid w:val="00F441C0"/>
    <w:rsid w:val="00F4464D"/>
    <w:rsid w:val="00F72647"/>
    <w:rsid w:val="00F80B6A"/>
    <w:rsid w:val="00F861B5"/>
    <w:rsid w:val="00FA3CDA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560BC"/>
  <w15:docId w15:val="{A55C269C-387D-4329-9A10-5638FF2D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1C82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1C82"/>
    <w:rPr>
      <w:rFonts w:ascii="Times New Roman" w:eastAsia="Calibri" w:hAnsi="Times New Roman" w:cs="Times New Roman"/>
    </w:rPr>
  </w:style>
  <w:style w:type="character" w:styleId="Hyperlink">
    <w:name w:val="Hyperlink"/>
    <w:uiPriority w:val="99"/>
    <w:unhideWhenUsed/>
    <w:rsid w:val="00E01C82"/>
    <w:rPr>
      <w:color w:val="0000FF"/>
      <w:u w:val="single"/>
    </w:rPr>
  </w:style>
  <w:style w:type="paragraph" w:customStyle="1" w:styleId="yiv6468759128msonormal">
    <w:name w:val="yiv6468759128msonormal"/>
    <w:basedOn w:val="Normal"/>
    <w:rsid w:val="009C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24EE"/>
  </w:style>
  <w:style w:type="paragraph" w:styleId="BalloonText">
    <w:name w:val="Balloon Text"/>
    <w:basedOn w:val="Normal"/>
    <w:link w:val="BalloonTextChar"/>
    <w:uiPriority w:val="99"/>
    <w:semiHidden/>
    <w:unhideWhenUsed/>
    <w:rsid w:val="005F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B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basedOn w:val="Normal"/>
    <w:rsid w:val="001C3D10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6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50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07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85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340B"/>
    <w:rPr>
      <w:color w:val="954F72" w:themeColor="followedHyperlink"/>
      <w:u w:val="single"/>
    </w:rPr>
  </w:style>
  <w:style w:type="paragraph" w:customStyle="1" w:styleId="bodysingle0">
    <w:name w:val="bodysingle"/>
    <w:basedOn w:val="Normal"/>
    <w:uiPriority w:val="99"/>
    <w:rsid w:val="00C46435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4D55"/>
    <w:rPr>
      <w:i/>
      <w:iCs/>
    </w:rPr>
  </w:style>
  <w:style w:type="character" w:customStyle="1" w:styleId="element-invisible">
    <w:name w:val="element-invisible"/>
    <w:basedOn w:val="DefaultParagraphFont"/>
    <w:rsid w:val="003C4101"/>
  </w:style>
  <w:style w:type="character" w:styleId="CommentReference">
    <w:name w:val="annotation reference"/>
    <w:basedOn w:val="DefaultParagraphFont"/>
    <w:uiPriority w:val="99"/>
    <w:semiHidden/>
    <w:unhideWhenUsed/>
    <w:rsid w:val="00F8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098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512DCF"/>
    <w:pPr>
      <w:autoSpaceDE w:val="0"/>
      <w:autoSpaceDN w:val="0"/>
      <w:adjustRightInd w:val="0"/>
      <w:spacing w:after="0" w:line="181" w:lineRule="atLeast"/>
    </w:pPr>
    <w:rPr>
      <w:rFonts w:ascii="DENQS A+ Whitney HTF" w:hAnsi="DENQS A+ Whitney HT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6BEBA-BF14-4BD8-A64B-8EBDFE3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Veal</dc:creator>
  <cp:keywords/>
  <dc:description/>
  <cp:lastModifiedBy>Bira de Aquino</cp:lastModifiedBy>
  <cp:revision>2</cp:revision>
  <dcterms:created xsi:type="dcterms:W3CDTF">2019-08-02T17:12:00Z</dcterms:created>
  <dcterms:modified xsi:type="dcterms:W3CDTF">2019-08-02T17:12:00Z</dcterms:modified>
</cp:coreProperties>
</file>