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60" w:rsidRDefault="00886A60">
      <w:pPr>
        <w:rPr>
          <w:sz w:val="2"/>
          <w:szCs w:val="2"/>
        </w:rPr>
      </w:pPr>
      <w:bookmarkStart w:id="0" w:name="_GoBack"/>
      <w:bookmarkEnd w:id="0"/>
    </w:p>
    <w:p w:rsidR="00162432" w:rsidRDefault="004C328F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312.5pt;margin-top:765.45pt;width:16.95pt;height:12pt;z-index:-5920;mso-position-horizontal-relative:page;mso-position-vertical-relative:page" filled="f" stroked="f">
            <v:textbox inset="0,0,0,0">
              <w:txbxContent>
                <w:p w:rsidR="00162432" w:rsidRDefault="004C328F">
                  <w:pPr>
                    <w:pStyle w:val="BodyText"/>
                    <w:spacing w:before="0" w:line="213" w:lineRule="exact"/>
                    <w:ind w:left="20"/>
                  </w:pPr>
                  <w:r>
                    <w:rPr>
                      <w:color w:val="231F20"/>
                    </w:rPr>
                    <w:t>227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443.65pt;margin-top:763.5pt;width:142.35pt;height:11pt;z-index:-5896;mso-position-horizontal-relative:page;mso-position-vertical-relative:page" filled="f" stroked="f">
            <v:textbox inset="0,0,0,0">
              <w:txbxContent>
                <w:p w:rsidR="00162432" w:rsidRDefault="004C328F">
                  <w:pPr>
                    <w:spacing w:line="194" w:lineRule="exact"/>
                    <w:ind w:left="20"/>
                    <w:rPr>
                      <w:i/>
                      <w:sz w:val="18"/>
                    </w:rPr>
                  </w:pPr>
                  <w:r>
                    <w:rPr>
                      <w:i/>
                      <w:color w:val="231F20"/>
                      <w:sz w:val="18"/>
                    </w:rPr>
                    <w:t>Code</w:t>
                  </w:r>
                  <w:r>
                    <w:rPr>
                      <w:i/>
                      <w:color w:val="231F20"/>
                      <w:spacing w:val="-9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of</w:t>
                  </w:r>
                  <w:r>
                    <w:rPr>
                      <w:i/>
                      <w:color w:val="231F20"/>
                      <w:spacing w:val="-9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Ethics</w:t>
                  </w:r>
                  <w:r>
                    <w:rPr>
                      <w:i/>
                      <w:color w:val="231F20"/>
                      <w:spacing w:val="-9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and</w:t>
                  </w:r>
                  <w:r>
                    <w:rPr>
                      <w:i/>
                      <w:color w:val="231F20"/>
                      <w:spacing w:val="-9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Arbitration</w:t>
                  </w:r>
                  <w:r>
                    <w:rPr>
                      <w:i/>
                      <w:color w:val="231F20"/>
                      <w:spacing w:val="-9"/>
                      <w:sz w:val="18"/>
                    </w:rPr>
                    <w:t xml:space="preserve"> </w:t>
                  </w:r>
                  <w:r>
                    <w:rPr>
                      <w:i/>
                      <w:color w:val="231F20"/>
                      <w:sz w:val="18"/>
                    </w:rPr>
                    <w:t>Manual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56pt;margin-top:202.05pt;width:241.2pt;height:12pt;z-index:-6400;mso-position-horizontal-relative:page;mso-position-vertical-relative:page" filled="f" stroked="f">
            <v:textbox inset="0,0,0,0">
              <w:txbxContent>
                <w:p w:rsidR="00162432" w:rsidRDefault="004C328F">
                  <w:pPr>
                    <w:pStyle w:val="BodyText"/>
                    <w:spacing w:before="0" w:line="213" w:lineRule="exact"/>
                    <w:ind w:left="20"/>
                  </w:pPr>
                  <w:r>
                    <w:rPr>
                      <w:color w:val="231F20"/>
                    </w:rPr>
                    <w:t>Procedural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review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arbitration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hearing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matter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of: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56pt;margin-top:227.9pt;width:530.3pt;height:13.45pt;z-index:-6376;mso-position-horizontal-relative:page;mso-position-vertical-relative:page" filled="f" stroked="f">
            <v:textbox inset="0,0,0,0">
              <w:txbxContent>
                <w:p w:rsidR="00162432" w:rsidRDefault="004C328F">
                  <w:pPr>
                    <w:pStyle w:val="BodyText"/>
                    <w:tabs>
                      <w:tab w:val="left" w:pos="5185"/>
                      <w:tab w:val="left" w:pos="10586"/>
                    </w:tabs>
                    <w:spacing w:before="11"/>
                    <w:ind w:left="20"/>
                  </w:pPr>
                  <w:r>
                    <w:rPr>
                      <w:color w:val="231F20"/>
                      <w:w w:val="10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</w:rPr>
                    <w:t>vs</w:t>
                  </w:r>
                  <w:proofErr w:type="gramEnd"/>
                  <w:r>
                    <w:rPr>
                      <w:color w:val="231F20"/>
                    </w:rPr>
                    <w:t>.</w:t>
                  </w:r>
                  <w:r>
                    <w:rPr>
                      <w:color w:val="231F20"/>
                      <w:spacing w:val="2"/>
                    </w:rPr>
                    <w:t xml:space="preserve"> </w:t>
                  </w:r>
                  <w:r>
                    <w:rPr>
                      <w:color w:val="231F20"/>
                      <w:w w:val="101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57pt;margin-top:236.55pt;width:258.3pt;height:12pt;z-index:-5776;mso-position-horizontal-relative:page;mso-position-vertical-relative:page" filled="f" stroked="f">
            <v:textbox inset="0,0,0,0">
              <w:txbxContent>
                <w:p w:rsidR="00162432" w:rsidRDefault="00162432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420.45pt;margin-top:242.75pt;width:39.55pt;height:10pt;z-index:-6328;mso-position-horizontal-relative:page;mso-position-vertical-relative:page" filled="f" stroked="f">
            <v:textbox inset="0,0,0,0">
              <w:txbxContent>
                <w:p w:rsidR="00162432" w:rsidRDefault="004C328F">
                  <w:pPr>
                    <w:spacing w:line="175" w:lineRule="exact"/>
                    <w:ind w:left="20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Respondent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165.05pt;margin-top:242.75pt;width:43.1pt;height:10pt;z-index:-6352;mso-position-horizontal-relative:page;mso-position-vertical-relative:page" filled="f" stroked="f">
            <v:textbox inset="0,0,0,0">
              <w:txbxContent>
                <w:p w:rsidR="00162432" w:rsidRDefault="004C328F">
                  <w:pPr>
                    <w:spacing w:line="175" w:lineRule="exact"/>
                    <w:ind w:left="20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Complainant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56pt;margin-top:267.1pt;width:532.8pt;height:13.45pt;z-index:-6304;mso-position-horizontal-relative:page;mso-position-vertical-relative:page" filled="f" stroked="f">
            <v:textbox inset="0,0,0,0">
              <w:txbxContent>
                <w:p w:rsidR="00162432" w:rsidRDefault="00A1736A">
                  <w:pPr>
                    <w:pStyle w:val="BodyText"/>
                    <w:tabs>
                      <w:tab w:val="left" w:pos="10580"/>
                    </w:tabs>
                    <w:spacing w:before="11"/>
                    <w:ind w:left="20"/>
                  </w:pPr>
                  <w:r>
                    <w:rPr>
                      <w:color w:val="231F20"/>
                    </w:rPr>
                    <w:t>A c</w:t>
                  </w:r>
                  <w:r w:rsidR="004C328F">
                    <w:rPr>
                      <w:color w:val="231F20"/>
                    </w:rPr>
                    <w:t>opy</w:t>
                  </w:r>
                  <w:r w:rsidR="004C328F">
                    <w:rPr>
                      <w:color w:val="231F20"/>
                      <w:spacing w:val="-6"/>
                    </w:rPr>
                    <w:t xml:space="preserve"> </w:t>
                  </w:r>
                  <w:r w:rsidR="004C328F"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</w:rPr>
                    <w:t xml:space="preserve"> the </w:t>
                  </w:r>
                  <w:r w:rsidR="004C328F">
                    <w:rPr>
                      <w:color w:val="231F20"/>
                    </w:rPr>
                    <w:t>Award</w:t>
                  </w:r>
                  <w:r w:rsidR="004C328F">
                    <w:rPr>
                      <w:color w:val="231F20"/>
                      <w:spacing w:val="-6"/>
                    </w:rPr>
                    <w:t xml:space="preserve"> </w:t>
                  </w:r>
                  <w:r w:rsidR="004C328F">
                    <w:rPr>
                      <w:color w:val="231F20"/>
                    </w:rPr>
                    <w:t>of</w:t>
                  </w:r>
                  <w:r w:rsidR="004C328F">
                    <w:rPr>
                      <w:color w:val="231F20"/>
                      <w:spacing w:val="-6"/>
                    </w:rPr>
                    <w:t xml:space="preserve"> </w:t>
                  </w:r>
                  <w:r w:rsidR="004C328F">
                    <w:rPr>
                      <w:color w:val="231F20"/>
                    </w:rPr>
                    <w:t>Arbitrators</w:t>
                  </w:r>
                  <w:r w:rsidR="004C328F">
                    <w:rPr>
                      <w:color w:val="231F20"/>
                      <w:spacing w:val="-6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  <w:spacing w:val="-6"/>
                    </w:rPr>
                    <w:t xml:space="preserve">is </w:t>
                  </w:r>
                  <w:r w:rsidR="004C328F">
                    <w:rPr>
                      <w:color w:val="231F20"/>
                    </w:rPr>
                    <w:t>attached</w:t>
                  </w:r>
                  <w:proofErr w:type="gramEnd"/>
                  <w:r>
                    <w:rPr>
                      <w:color w:val="231F20"/>
                    </w:rPr>
                    <w:t>.  The Procedural Review Tribunal met on</w:t>
                  </w:r>
                  <w:r w:rsidR="004C328F">
                    <w:rPr>
                      <w:color w:val="231F20"/>
                      <w:spacing w:val="-1"/>
                    </w:rPr>
                    <w:t xml:space="preserve"> </w:t>
                  </w:r>
                  <w:r w:rsidR="00B17D81">
                    <w:rPr>
                      <w:color w:val="231F20"/>
                      <w:spacing w:val="-1"/>
                    </w:rPr>
                    <w:t>_______________________, 20_________</w:t>
                  </w:r>
                  <w:r w:rsidR="00863432">
                    <w:rPr>
                      <w:color w:val="231F20"/>
                      <w:spacing w:val="-1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56pt;margin-top:743pt;width:79.2pt;height:12pt;z-index:-5944;mso-position-horizontal-relative:page;mso-position-vertical-relative:page" filled="f" stroked="f">
            <v:textbox inset="0,0,0,0">
              <w:txbxContent>
                <w:p w:rsidR="00162432" w:rsidRDefault="004C328F">
                  <w:pPr>
                    <w:spacing w:line="213" w:lineRule="exact"/>
                    <w:ind w:left="20"/>
                    <w:rPr>
                      <w:i/>
                      <w:sz w:val="20"/>
                    </w:rPr>
                  </w:pPr>
                  <w:r>
                    <w:rPr>
                      <w:i/>
                      <w:color w:val="231F20"/>
                      <w:sz w:val="20"/>
                    </w:rPr>
                    <w:t>(A</w:t>
                  </w:r>
                  <w:r w:rsidR="002C0D46">
                    <w:rPr>
                      <w:i/>
                      <w:color w:val="231F20"/>
                      <w:sz w:val="20"/>
                    </w:rPr>
                    <w:t>mended</w:t>
                  </w:r>
                  <w:r>
                    <w:rPr>
                      <w:i/>
                      <w:color w:val="231F20"/>
                      <w:sz w:val="20"/>
                    </w:rPr>
                    <w:t xml:space="preserve"> 11/</w:t>
                  </w:r>
                  <w:r w:rsidR="002C0D46">
                    <w:rPr>
                      <w:i/>
                      <w:color w:val="231F20"/>
                      <w:sz w:val="20"/>
                    </w:rPr>
                    <w:t>1</w:t>
                  </w:r>
                  <w:r>
                    <w:rPr>
                      <w:i/>
                      <w:color w:val="231F20"/>
                      <w:sz w:val="20"/>
                    </w:rPr>
                    <w:t>7)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40.25pt;margin-top:317pt;width:546.05pt;height:172.8pt;z-index:-6232;mso-position-horizontal-relative:page;mso-position-vertical-relative:page" filled="f" stroked="f">
            <v:textbox style="mso-next-textbox:#_x0000_s1061" inset="0,0,0,0">
              <w:txbxContent>
                <w:p w:rsidR="00162432" w:rsidRPr="00A1736A" w:rsidRDefault="004C328F" w:rsidP="002C0D46">
                  <w:pPr>
                    <w:pStyle w:val="BodyText"/>
                    <w:numPr>
                      <w:ilvl w:val="0"/>
                      <w:numId w:val="1"/>
                    </w:numPr>
                    <w:spacing w:before="0" w:line="312" w:lineRule="exact"/>
                    <w:ind w:left="630" w:hanging="250"/>
                  </w:pPr>
                  <w:r>
                    <w:rPr>
                      <w:color w:val="231F20"/>
                    </w:rPr>
                    <w:t>Affirm the award of the arbitration Hearing Panel.</w:t>
                  </w:r>
                </w:p>
                <w:p w:rsidR="00A1736A" w:rsidRPr="00B17D81" w:rsidRDefault="00A1736A" w:rsidP="002C0D46">
                  <w:pPr>
                    <w:pStyle w:val="BodyText"/>
                    <w:spacing w:before="0"/>
                    <w:ind w:left="630" w:hanging="250"/>
                    <w:rPr>
                      <w:sz w:val="14"/>
                      <w:szCs w:val="14"/>
                    </w:rPr>
                  </w:pPr>
                </w:p>
                <w:p w:rsidR="00A1736A" w:rsidRPr="00B17D81" w:rsidRDefault="00A1736A" w:rsidP="002C0D46">
                  <w:pPr>
                    <w:pStyle w:val="BodyText"/>
                    <w:numPr>
                      <w:ilvl w:val="0"/>
                      <w:numId w:val="1"/>
                    </w:numPr>
                    <w:spacing w:before="0"/>
                    <w:ind w:left="630" w:hanging="250"/>
                  </w:pPr>
                  <w:r>
                    <w:rPr>
                      <w:color w:val="231F20"/>
                    </w:rPr>
                    <w:t>Overturn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award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arbitration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Hearing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Panel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based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on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a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substantial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procedural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error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arbitration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hearing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process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that</w:t>
                  </w:r>
                  <w:r w:rsidR="00B17D81">
                    <w:rPr>
                      <w:color w:val="231F20"/>
                    </w:rPr>
                    <w:t xml:space="preserve"> resulted in a denial of due process or in a determination that the appellant was otherwise deprived of due process, and</w:t>
                  </w:r>
                </w:p>
                <w:p w:rsidR="00B17D81" w:rsidRPr="00B17D81" w:rsidRDefault="00B17D81" w:rsidP="00B17D81">
                  <w:pPr>
                    <w:pStyle w:val="ListParagraph"/>
                    <w:rPr>
                      <w:sz w:val="14"/>
                      <w:szCs w:val="14"/>
                    </w:rPr>
                  </w:pPr>
                </w:p>
                <w:p w:rsidR="00B17D81" w:rsidRDefault="00B17D81" w:rsidP="002C0D46">
                  <w:pPr>
                    <w:pStyle w:val="BodyText"/>
                    <w:numPr>
                      <w:ilvl w:val="0"/>
                      <w:numId w:val="4"/>
                    </w:numPr>
                    <w:spacing w:before="0"/>
                    <w:ind w:left="900" w:hanging="270"/>
                    <w:rPr>
                      <w:color w:val="231F20"/>
                    </w:rPr>
                  </w:pPr>
                  <w:proofErr w:type="gramStart"/>
                  <w:r w:rsidRPr="00A1736A">
                    <w:rPr>
                      <w:color w:val="231F20"/>
                    </w:rPr>
                    <w:t>the</w:t>
                  </w:r>
                  <w:proofErr w:type="gramEnd"/>
                  <w:r w:rsidRPr="00A1736A">
                    <w:rPr>
                      <w:color w:val="231F20"/>
                      <w:spacing w:val="-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matter</w:t>
                  </w:r>
                  <w:r w:rsidRPr="00A1736A">
                    <w:rPr>
                      <w:color w:val="231F20"/>
                      <w:spacing w:val="-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is</w:t>
                  </w:r>
                  <w:r w:rsidRPr="00A1736A">
                    <w:rPr>
                      <w:color w:val="231F20"/>
                      <w:spacing w:val="-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to</w:t>
                  </w:r>
                  <w:r w:rsidRPr="00A1736A">
                    <w:rPr>
                      <w:color w:val="231F20"/>
                      <w:spacing w:val="-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be</w:t>
                  </w:r>
                  <w:r w:rsidRPr="00A1736A">
                    <w:rPr>
                      <w:color w:val="231F20"/>
                      <w:spacing w:val="-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referred</w:t>
                  </w:r>
                  <w:r w:rsidRPr="00A1736A">
                    <w:rPr>
                      <w:color w:val="231F20"/>
                      <w:spacing w:val="-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to</w:t>
                  </w:r>
                  <w:r w:rsidRPr="00A1736A">
                    <w:rPr>
                      <w:color w:val="231F20"/>
                      <w:spacing w:val="-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the</w:t>
                  </w:r>
                  <w:r w:rsidRPr="00A1736A">
                    <w:rPr>
                      <w:color w:val="231F20"/>
                      <w:spacing w:val="-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Board’s</w:t>
                  </w:r>
                  <w:r w:rsidRPr="00A1736A">
                    <w:rPr>
                      <w:color w:val="231F20"/>
                      <w:spacing w:val="-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Professional</w:t>
                  </w:r>
                  <w:r w:rsidRPr="00A1736A">
                    <w:rPr>
                      <w:color w:val="231F20"/>
                      <w:spacing w:val="-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Standards</w:t>
                  </w:r>
                  <w:r w:rsidRPr="00A1736A">
                    <w:rPr>
                      <w:color w:val="231F20"/>
                      <w:spacing w:val="-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Committee</w:t>
                  </w:r>
                  <w:r w:rsidRPr="00A1736A">
                    <w:rPr>
                      <w:color w:val="231F20"/>
                      <w:spacing w:val="-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for</w:t>
                  </w:r>
                  <w:r w:rsidRPr="00A1736A">
                    <w:rPr>
                      <w:color w:val="231F20"/>
                      <w:spacing w:val="-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a</w:t>
                  </w:r>
                  <w:r w:rsidRPr="00A1736A">
                    <w:rPr>
                      <w:color w:val="231F20"/>
                      <w:spacing w:val="-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new</w:t>
                  </w:r>
                  <w:r w:rsidRPr="00A1736A">
                    <w:rPr>
                      <w:color w:val="231F20"/>
                      <w:spacing w:val="-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hearing</w:t>
                  </w:r>
                  <w:r w:rsidRPr="00A1736A">
                    <w:rPr>
                      <w:color w:val="231F20"/>
                      <w:spacing w:val="-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on</w:t>
                  </w:r>
                  <w:r w:rsidRPr="00A1736A">
                    <w:rPr>
                      <w:color w:val="231F20"/>
                      <w:spacing w:val="-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the</w:t>
                  </w:r>
                  <w:r w:rsidRPr="00A1736A">
                    <w:rPr>
                      <w:color w:val="231F20"/>
                      <w:spacing w:val="-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merits</w:t>
                  </w:r>
                  <w:r w:rsidRPr="00A1736A">
                    <w:rPr>
                      <w:color w:val="231F20"/>
                      <w:spacing w:val="-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before</w:t>
                  </w:r>
                  <w:r w:rsidRPr="00A1736A">
                    <w:rPr>
                      <w:color w:val="231F20"/>
                      <w:spacing w:val="-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a</w:t>
                  </w:r>
                  <w:r w:rsidRPr="00A1736A">
                    <w:rPr>
                      <w:color w:val="231F20"/>
                      <w:spacing w:val="-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different Hearing Panel.</w:t>
                  </w:r>
                </w:p>
                <w:p w:rsidR="00B17D81" w:rsidRPr="00B17D81" w:rsidRDefault="00B17D81" w:rsidP="002C0D46">
                  <w:pPr>
                    <w:pStyle w:val="BodyText"/>
                    <w:spacing w:before="0" w:line="226" w:lineRule="exact"/>
                    <w:ind w:left="900" w:hanging="270"/>
                    <w:rPr>
                      <w:color w:val="231F20"/>
                      <w:sz w:val="14"/>
                      <w:szCs w:val="14"/>
                    </w:rPr>
                  </w:pPr>
                </w:p>
                <w:p w:rsidR="00B17D81" w:rsidRDefault="00B17D81" w:rsidP="002C0D46">
                  <w:pPr>
                    <w:pStyle w:val="BodyText"/>
                    <w:numPr>
                      <w:ilvl w:val="0"/>
                      <w:numId w:val="4"/>
                    </w:numPr>
                    <w:spacing w:before="0"/>
                    <w:ind w:left="900" w:hanging="270"/>
                    <w:rPr>
                      <w:color w:val="231F20"/>
                    </w:rPr>
                  </w:pPr>
                  <w:proofErr w:type="gramStart"/>
                  <w:r w:rsidRPr="00A1736A">
                    <w:rPr>
                      <w:color w:val="231F20"/>
                    </w:rPr>
                    <w:t>the</w:t>
                  </w:r>
                  <w:proofErr w:type="gramEnd"/>
                  <w:r w:rsidRPr="00A1736A">
                    <w:rPr>
                      <w:color w:val="231F20"/>
                      <w:spacing w:val="-10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matter</w:t>
                  </w:r>
                  <w:r w:rsidRPr="00A1736A">
                    <w:rPr>
                      <w:color w:val="231F20"/>
                      <w:spacing w:val="-10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is</w:t>
                  </w:r>
                  <w:r w:rsidRPr="00A1736A">
                    <w:rPr>
                      <w:color w:val="231F20"/>
                      <w:spacing w:val="-10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to</w:t>
                  </w:r>
                  <w:r w:rsidRPr="00A1736A">
                    <w:rPr>
                      <w:color w:val="231F20"/>
                      <w:spacing w:val="-10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be</w:t>
                  </w:r>
                  <w:r w:rsidRPr="00A1736A">
                    <w:rPr>
                      <w:color w:val="231F20"/>
                      <w:spacing w:val="-10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referred</w:t>
                  </w:r>
                  <w:r w:rsidRPr="00A1736A">
                    <w:rPr>
                      <w:color w:val="231F20"/>
                      <w:spacing w:val="-10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to</w:t>
                  </w:r>
                  <w:r w:rsidRPr="00A1736A">
                    <w:rPr>
                      <w:color w:val="231F20"/>
                      <w:spacing w:val="-10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the</w:t>
                  </w:r>
                  <w:r w:rsidRPr="00A1736A">
                    <w:rPr>
                      <w:color w:val="231F20"/>
                      <w:spacing w:val="-10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State</w:t>
                  </w:r>
                  <w:r w:rsidRPr="00A1736A">
                    <w:rPr>
                      <w:color w:val="231F20"/>
                      <w:spacing w:val="-10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Association</w:t>
                  </w:r>
                  <w:r w:rsidRPr="00A1736A">
                    <w:rPr>
                      <w:color w:val="231F20"/>
                      <w:spacing w:val="-10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for</w:t>
                  </w:r>
                  <w:r w:rsidRPr="00A1736A">
                    <w:rPr>
                      <w:color w:val="231F20"/>
                      <w:spacing w:val="-10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a</w:t>
                  </w:r>
                  <w:r w:rsidRPr="00A1736A">
                    <w:rPr>
                      <w:color w:val="231F20"/>
                      <w:spacing w:val="-10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new</w:t>
                  </w:r>
                  <w:r w:rsidRPr="00A1736A">
                    <w:rPr>
                      <w:color w:val="231F20"/>
                      <w:spacing w:val="-10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hearing</w:t>
                  </w:r>
                  <w:r w:rsidRPr="00A1736A">
                    <w:rPr>
                      <w:color w:val="231F20"/>
                      <w:spacing w:val="-10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on</w:t>
                  </w:r>
                  <w:r w:rsidRPr="00A1736A">
                    <w:rPr>
                      <w:color w:val="231F20"/>
                      <w:spacing w:val="-10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the</w:t>
                  </w:r>
                  <w:r w:rsidRPr="00A1736A">
                    <w:rPr>
                      <w:color w:val="231F20"/>
                      <w:spacing w:val="-10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merits</w:t>
                  </w:r>
                  <w:r w:rsidRPr="00A1736A">
                    <w:rPr>
                      <w:color w:val="231F20"/>
                      <w:spacing w:val="-10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before</w:t>
                  </w:r>
                  <w:r w:rsidRPr="00A1736A">
                    <w:rPr>
                      <w:color w:val="231F20"/>
                      <w:spacing w:val="-10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a</w:t>
                  </w:r>
                  <w:r w:rsidRPr="00A1736A">
                    <w:rPr>
                      <w:color w:val="231F20"/>
                      <w:spacing w:val="-10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different</w:t>
                  </w:r>
                  <w:r w:rsidRPr="00A1736A">
                    <w:rPr>
                      <w:color w:val="231F20"/>
                      <w:spacing w:val="-10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Hearing</w:t>
                  </w:r>
                  <w:r w:rsidRPr="00A1736A">
                    <w:rPr>
                      <w:color w:val="231F20"/>
                      <w:spacing w:val="-10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Panel</w:t>
                  </w:r>
                  <w:r w:rsidRPr="00A1736A">
                    <w:rPr>
                      <w:color w:val="231F20"/>
                      <w:spacing w:val="-10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pursuant</w:t>
                  </w:r>
                  <w:r w:rsidRPr="00A1736A">
                    <w:rPr>
                      <w:color w:val="231F20"/>
                      <w:spacing w:val="-10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to Professional</w:t>
                  </w:r>
                  <w:r w:rsidRPr="00A1736A">
                    <w:rPr>
                      <w:color w:val="231F20"/>
                      <w:spacing w:val="-1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Standards</w:t>
                  </w:r>
                  <w:r w:rsidRPr="00A1736A">
                    <w:rPr>
                      <w:color w:val="231F20"/>
                      <w:spacing w:val="-1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Policy</w:t>
                  </w:r>
                  <w:r w:rsidRPr="00A1736A">
                    <w:rPr>
                      <w:color w:val="231F20"/>
                      <w:spacing w:val="-1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Statement</w:t>
                  </w:r>
                  <w:r w:rsidRPr="00A1736A">
                    <w:rPr>
                      <w:color w:val="231F20"/>
                      <w:spacing w:val="-1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#18,</w:t>
                  </w:r>
                  <w:r w:rsidRPr="00A1736A">
                    <w:rPr>
                      <w:color w:val="231F20"/>
                      <w:spacing w:val="-1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Local</w:t>
                  </w:r>
                  <w:r w:rsidRPr="00A1736A">
                    <w:rPr>
                      <w:color w:val="231F20"/>
                      <w:spacing w:val="-1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Member</w:t>
                  </w:r>
                  <w:r w:rsidRPr="00A1736A">
                    <w:rPr>
                      <w:color w:val="231F20"/>
                      <w:spacing w:val="-1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Board</w:t>
                  </w:r>
                  <w:r w:rsidRPr="00A1736A">
                    <w:rPr>
                      <w:color w:val="231F20"/>
                      <w:spacing w:val="-1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Requests</w:t>
                  </w:r>
                  <w:r w:rsidRPr="00A1736A">
                    <w:rPr>
                      <w:color w:val="231F20"/>
                      <w:spacing w:val="-1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for</w:t>
                  </w:r>
                  <w:r w:rsidRPr="00A1736A">
                    <w:rPr>
                      <w:color w:val="231F20"/>
                      <w:spacing w:val="-1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the</w:t>
                  </w:r>
                  <w:r w:rsidRPr="00A1736A">
                    <w:rPr>
                      <w:color w:val="231F20"/>
                      <w:spacing w:val="-1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Conduct</w:t>
                  </w:r>
                  <w:r w:rsidRPr="00A1736A">
                    <w:rPr>
                      <w:color w:val="231F20"/>
                      <w:spacing w:val="-1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of</w:t>
                  </w:r>
                  <w:r w:rsidRPr="00A1736A">
                    <w:rPr>
                      <w:color w:val="231F20"/>
                      <w:spacing w:val="-1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Ethics</w:t>
                  </w:r>
                  <w:r w:rsidRPr="00A1736A">
                    <w:rPr>
                      <w:color w:val="231F20"/>
                      <w:spacing w:val="-1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and</w:t>
                  </w:r>
                  <w:r w:rsidRPr="00A1736A">
                    <w:rPr>
                      <w:color w:val="231F20"/>
                      <w:spacing w:val="-1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Arbitration</w:t>
                  </w:r>
                  <w:r w:rsidRPr="00A1736A">
                    <w:rPr>
                      <w:color w:val="231F20"/>
                      <w:spacing w:val="-17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Hearing by the State</w:t>
                  </w:r>
                  <w:r w:rsidRPr="00A1736A">
                    <w:rPr>
                      <w:color w:val="231F20"/>
                      <w:spacing w:val="-13"/>
                    </w:rPr>
                    <w:t xml:space="preserve"> </w:t>
                  </w:r>
                  <w:r w:rsidRPr="00A1736A">
                    <w:rPr>
                      <w:color w:val="231F20"/>
                    </w:rPr>
                    <w:t>Association.</w:t>
                  </w:r>
                </w:p>
                <w:p w:rsidR="00B17D81" w:rsidRPr="00B17D81" w:rsidRDefault="00B17D81" w:rsidP="002C0D46">
                  <w:pPr>
                    <w:pStyle w:val="BodyText"/>
                    <w:spacing w:before="0" w:line="249" w:lineRule="auto"/>
                    <w:ind w:left="900" w:hanging="270"/>
                    <w:rPr>
                      <w:color w:val="231F20"/>
                      <w:sz w:val="14"/>
                      <w:szCs w:val="14"/>
                    </w:rPr>
                  </w:pPr>
                </w:p>
                <w:p w:rsidR="00B17D81" w:rsidRDefault="00B17D81" w:rsidP="002C0D46">
                  <w:pPr>
                    <w:pStyle w:val="BodyText"/>
                    <w:numPr>
                      <w:ilvl w:val="0"/>
                      <w:numId w:val="4"/>
                    </w:numPr>
                    <w:spacing w:before="0"/>
                    <w:ind w:left="900" w:hanging="270"/>
                  </w:pPr>
                  <w:r>
                    <w:rPr>
                      <w:color w:val="231F20"/>
                      <w:w w:val="105"/>
                    </w:rPr>
                    <w:t xml:space="preserve">the parties are released from their obligation to arbitrate and are free to pursue any other remedy that may be available </w:t>
                  </w:r>
                  <w:r>
                    <w:rPr>
                      <w:color w:val="231F20"/>
                    </w:rPr>
                    <w:t>to them</w:t>
                  </w:r>
                </w:p>
                <w:p w:rsidR="00B17D81" w:rsidRPr="00A1736A" w:rsidRDefault="00B17D81" w:rsidP="00B17D81">
                  <w:pPr>
                    <w:pStyle w:val="BodyText"/>
                    <w:spacing w:before="0" w:line="226" w:lineRule="exact"/>
                    <w:ind w:left="380"/>
                  </w:pPr>
                </w:p>
                <w:p w:rsidR="00B17D81" w:rsidRPr="00B17D81" w:rsidRDefault="00B17D81" w:rsidP="00B17D81">
                  <w:pPr>
                    <w:pStyle w:val="BodyText"/>
                    <w:spacing w:before="0"/>
                    <w:ind w:left="1080"/>
                  </w:pPr>
                </w:p>
                <w:p w:rsidR="00B17D81" w:rsidRDefault="00B17D81" w:rsidP="00B17D81">
                  <w:pPr>
                    <w:pStyle w:val="ListParagraph"/>
                  </w:pPr>
                </w:p>
                <w:p w:rsidR="00B17D81" w:rsidRDefault="00B17D81" w:rsidP="00B17D81">
                  <w:pPr>
                    <w:pStyle w:val="BodyText"/>
                    <w:spacing w:before="0"/>
                    <w:ind w:left="380"/>
                  </w:pPr>
                </w:p>
              </w:txbxContent>
            </v:textbox>
            <w10:wrap anchorx="page" anchory="page"/>
          </v:shape>
        </w:pict>
      </w:r>
      <w:r>
        <w:pict>
          <v:group id="_x0000_s1083" style="position:absolute;margin-left:57pt;margin-top:44.75pt;width:528pt;height:4.5pt;z-index:-6760;mso-position-horizontal-relative:page;mso-position-vertical-relative:page" coordorigin="1140,895" coordsize="10560,90">
            <v:line id="_x0000_s1085" style="position:absolute" from="1140,900" to="11700,900" strokecolor="#231f20" strokeweight=".5pt"/>
            <v:line id="_x0000_s1084" style="position:absolute" from="11700,980" to="1140,980" strokecolor="#231f20" strokeweight=".5pt"/>
            <w10:wrap anchorx="page" anchory="page"/>
          </v:group>
        </w:pict>
      </w:r>
      <w:r>
        <w:pict>
          <v:line id="_x0000_s1082" style="position:absolute;z-index:-6736;mso-position-horizontal-relative:page;mso-position-vertical-relative:page" from="57pt,96.5pt" to="584.4pt,96.5pt" strokecolor="#221e1f" strokeweight=".49pt">
            <w10:wrap anchorx="page" anchory="page"/>
          </v:line>
        </w:pict>
      </w:r>
      <w:r>
        <w:pict>
          <v:line id="_x0000_s1081" style="position:absolute;z-index:-6712;mso-position-horizontal-relative:page;mso-position-vertical-relative:page" from="57pt,130.5pt" to="584.4pt,130.5pt" strokecolor="#221e1f" strokeweight=".49pt">
            <w10:wrap anchorx="page" anchory="page"/>
          </v:line>
        </w:pict>
      </w:r>
      <w:r>
        <w:pict>
          <v:line id="_x0000_s1080" style="position:absolute;z-index:-6688;mso-position-horizontal-relative:page;mso-position-vertical-relative:page" from="57pt,534.5pt" to="305.95pt,534.5pt" strokecolor="#221e1f" strokeweight=".17458mm">
            <w10:wrap anchorx="page" anchory="page"/>
          </v:line>
        </w:pict>
      </w:r>
      <w:r>
        <w:pict>
          <v:line id="_x0000_s1079" style="position:absolute;z-index:-6664;mso-position-horizontal-relative:page;mso-position-vertical-relative:page" from="57pt,558.5pt" to="305.95pt,558.5pt" strokecolor="#221e1f" strokeweight=".17458mm">
            <w10:wrap anchorx="page" anchory="page"/>
          </v:line>
        </w:pict>
      </w:r>
      <w:r>
        <w:pict>
          <v:line id="_x0000_s1078" style="position:absolute;z-index:-6640;mso-position-horizontal-relative:page;mso-position-vertical-relative:page" from="57pt,582.5pt" to="305.95pt,582.5pt" strokecolor="#221e1f" strokeweight=".17458mm">
            <w10:wrap anchorx="page" anchory="page"/>
          </v:line>
        </w:pict>
      </w:r>
      <w:r>
        <w:pict>
          <v:line id="_x0000_s1077" style="position:absolute;z-index:-6616;mso-position-horizontal-relative:page;mso-position-vertical-relative:page" from="57pt,606.5pt" to="305.95pt,606.5pt" strokecolor="#221e1f" strokeweight=".17458mm">
            <w10:wrap anchorx="page" anchory="page"/>
          </v:line>
        </w:pict>
      </w:r>
      <w:r>
        <w:pict>
          <v:line id="_x0000_s1076" style="position:absolute;z-index:-6592;mso-position-horizontal-relative:page;mso-position-vertical-relative:page" from="57pt,630.5pt" to="305.95pt,630.5pt" strokecolor="#221e1f" strokeweight=".17458mm">
            <w10:wrap anchorx="page" anchory="page"/>
          </v:line>
        </w:pict>
      </w:r>
      <w:r>
        <w:pict>
          <v:shape id="_x0000_s1075" type="#_x0000_t202" style="position:absolute;margin-left:499.8pt;margin-top:59.7pt;width:86.15pt;height:16pt;z-index:-6568;mso-position-horizontal-relative:page;mso-position-vertical-relative:page" filled="f" stroked="f">
            <v:textbox inset="0,0,0,0">
              <w:txbxContent>
                <w:p w:rsidR="00162432" w:rsidRDefault="004C328F">
                  <w:pPr>
                    <w:spacing w:line="295" w:lineRule="exact"/>
                    <w:ind w:left="20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231F20"/>
                      <w:sz w:val="28"/>
                    </w:rPr>
                    <w:t>Form #A-14a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277.4pt;margin-top:98.5pt;width:87.15pt;height:10pt;z-index:-6544;mso-position-horizontal-relative:page;mso-position-vertical-relative:page" filled="f" stroked="f">
            <v:textbox inset="0,0,0,0">
              <w:txbxContent>
                <w:p w:rsidR="00162432" w:rsidRDefault="004C328F">
                  <w:pPr>
                    <w:spacing w:line="175" w:lineRule="exact"/>
                    <w:ind w:left="20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Board or State Association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67.3pt;margin-top:132.5pt;width:28.05pt;height:10pt;z-index:-6520;mso-position-horizontal-relative:page;mso-position-vertical-relative:page" filled="f" stroked="f">
            <v:textbox inset="0,0,0,0">
              <w:txbxContent>
                <w:p w:rsidR="00162432" w:rsidRDefault="004C328F">
                  <w:pPr>
                    <w:spacing w:line="175" w:lineRule="exact"/>
                    <w:ind w:left="20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Address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270.1pt;margin-top:132.5pt;width:15.7pt;height:10pt;z-index:-6496;mso-position-horizontal-relative:page;mso-position-vertical-relative:page" filled="f" stroked="f">
            <v:textbox inset="0,0,0,0">
              <w:txbxContent>
                <w:p w:rsidR="00162432" w:rsidRDefault="004C328F">
                  <w:pPr>
                    <w:spacing w:line="175" w:lineRule="exact"/>
                    <w:ind w:left="20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City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385.3pt;margin-top:132.5pt;width:17.9pt;height:10pt;z-index:-6472;mso-position-horizontal-relative:page;mso-position-vertical-relative:page" filled="f" stroked="f">
            <v:textbox inset="0,0,0,0">
              <w:txbxContent>
                <w:p w:rsidR="00162432" w:rsidRDefault="004C328F">
                  <w:pPr>
                    <w:spacing w:line="175" w:lineRule="exact"/>
                    <w:ind w:left="20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State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459.5pt;margin-top:132.5pt;width:13.05pt;height:10pt;z-index:-6448;mso-position-horizontal-relative:page;mso-position-vertical-relative:page" filled="f" stroked="f">
            <v:textbox inset="0,0,0,0">
              <w:txbxContent>
                <w:p w:rsidR="00162432" w:rsidRDefault="004C328F">
                  <w:pPr>
                    <w:spacing w:line="175" w:lineRule="exact"/>
                    <w:ind w:left="20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Zip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173.6pt;margin-top:165.25pt;width:294.55pt;height:14pt;z-index:-6424;mso-position-horizontal-relative:page;mso-position-vertical-relative:page" filled="f" stroked="f">
            <v:textbox inset="0,0,0,0">
              <w:txbxContent>
                <w:p w:rsidR="00162432" w:rsidRDefault="004C328F">
                  <w:pPr>
                    <w:spacing w:line="256" w:lineRule="exact"/>
                    <w:ind w:left="20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231F20"/>
                      <w:sz w:val="24"/>
                    </w:rPr>
                    <w:t>Decision</w:t>
                  </w:r>
                  <w:r>
                    <w:rPr>
                      <w:rFonts w:ascii="Arial"/>
                      <w:b/>
                      <w:color w:val="231F20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4"/>
                    </w:rPr>
                    <w:t>of</w:t>
                  </w:r>
                  <w:r>
                    <w:rPr>
                      <w:rFonts w:ascii="Arial"/>
                      <w:b/>
                      <w:color w:val="231F20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4"/>
                    </w:rPr>
                    <w:t>the</w:t>
                  </w:r>
                  <w:r>
                    <w:rPr>
                      <w:rFonts w:ascii="Arial"/>
                      <w:b/>
                      <w:color w:val="231F20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4"/>
                    </w:rPr>
                    <w:t>Procedural</w:t>
                  </w:r>
                  <w:r>
                    <w:rPr>
                      <w:rFonts w:ascii="Arial"/>
                      <w:b/>
                      <w:color w:val="231F20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4"/>
                    </w:rPr>
                    <w:t>Review</w:t>
                  </w:r>
                  <w:r>
                    <w:rPr>
                      <w:rFonts w:ascii="Arial"/>
                      <w:b/>
                      <w:color w:val="231F20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4"/>
                    </w:rPr>
                    <w:t>Hearing</w:t>
                  </w:r>
                  <w:r>
                    <w:rPr>
                      <w:rFonts w:ascii="Arial"/>
                      <w:b/>
                      <w:color w:val="231F20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24"/>
                    </w:rPr>
                    <w:t>Tribunal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56pt;margin-top:297pt;width:229.4pt;height:12pt;z-index:-6256;mso-position-horizontal-relative:page;mso-position-vertical-relative:page" filled="f" stroked="f">
            <v:textbox inset="0,0,0,0">
              <w:txbxContent>
                <w:p w:rsidR="00162432" w:rsidRDefault="004C328F">
                  <w:pPr>
                    <w:pStyle w:val="BodyText"/>
                    <w:spacing w:before="0" w:line="213" w:lineRule="exact"/>
                    <w:ind w:left="20"/>
                  </w:pP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Procedural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Review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Tribunal’s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decision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is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as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follows: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56pt;margin-top:501pt;width:117.15pt;height:12pt;z-index:-6136;mso-position-horizontal-relative:page;mso-position-vertical-relative:page" filled="f" stroked="f">
            <v:textbox inset="0,0,0,0">
              <w:txbxContent>
                <w:p w:rsidR="00162432" w:rsidRDefault="004C328F">
                  <w:pPr>
                    <w:pStyle w:val="BodyText"/>
                    <w:spacing w:before="0" w:line="213" w:lineRule="exact"/>
                    <w:ind w:left="20"/>
                  </w:pPr>
                  <w:r>
                    <w:rPr>
                      <w:color w:val="231F20"/>
                    </w:rPr>
                    <w:t>Procedural Review Tribunal: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332pt;margin-top:523.6pt;width:253.7pt;height:13.45pt;z-index:-6112;mso-position-horizontal-relative:page;mso-position-vertical-relative:page" filled="f" stroked="f">
            <v:textbox inset="0,0,0,0">
              <w:txbxContent>
                <w:p w:rsidR="00162432" w:rsidRDefault="004C328F">
                  <w:pPr>
                    <w:pStyle w:val="BodyText"/>
                    <w:tabs>
                      <w:tab w:val="left" w:pos="3962"/>
                    </w:tabs>
                    <w:spacing w:before="11"/>
                    <w:ind w:left="20"/>
                  </w:pP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10"/>
                    </w:rPr>
                    <w:t xml:space="preserve"> </w:t>
                  </w:r>
                  <w:r>
                    <w:rPr>
                      <w:color w:val="231F20"/>
                    </w:rPr>
                    <w:t>Chairperson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332pt;margin-top:547.6pt;width:253.65pt;height:13.45pt;z-index:-6088;mso-position-horizontal-relative:page;mso-position-vertical-relative:page" filled="f" stroked="f">
            <v:textbox inset="0,0,0,0">
              <w:txbxContent>
                <w:p w:rsidR="00162432" w:rsidRDefault="004C328F">
                  <w:pPr>
                    <w:pStyle w:val="BodyText"/>
                    <w:tabs>
                      <w:tab w:val="left" w:pos="4265"/>
                    </w:tabs>
                    <w:spacing w:before="11"/>
                    <w:ind w:left="20"/>
                  </w:pP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7"/>
                    </w:rPr>
                    <w:t xml:space="preserve"> </w:t>
                  </w:r>
                  <w:r>
                    <w:rPr>
                      <w:color w:val="231F20"/>
                    </w:rPr>
                    <w:t>Member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332pt;margin-top:571.6pt;width:253.65pt;height:13.45pt;z-index:-6064;mso-position-horizontal-relative:page;mso-position-vertical-relative:page" filled="f" stroked="f">
            <v:textbox inset="0,0,0,0">
              <w:txbxContent>
                <w:p w:rsidR="00162432" w:rsidRDefault="004C328F">
                  <w:pPr>
                    <w:pStyle w:val="BodyText"/>
                    <w:tabs>
                      <w:tab w:val="left" w:pos="4265"/>
                    </w:tabs>
                    <w:spacing w:before="11"/>
                    <w:ind w:left="20"/>
                  </w:pP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7"/>
                    </w:rPr>
                    <w:t xml:space="preserve"> </w:t>
                  </w:r>
                  <w:r>
                    <w:rPr>
                      <w:color w:val="231F20"/>
                    </w:rPr>
                    <w:t>Member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332pt;margin-top:595.6pt;width:253.65pt;height:13.45pt;z-index:-6040;mso-position-horizontal-relative:page;mso-position-vertical-relative:page" filled="f" stroked="f">
            <v:textbox inset="0,0,0,0">
              <w:txbxContent>
                <w:p w:rsidR="00162432" w:rsidRDefault="004C328F">
                  <w:pPr>
                    <w:pStyle w:val="BodyText"/>
                    <w:tabs>
                      <w:tab w:val="left" w:pos="4265"/>
                    </w:tabs>
                    <w:spacing w:before="11"/>
                    <w:ind w:left="20"/>
                  </w:pP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7"/>
                    </w:rPr>
                    <w:t xml:space="preserve"> </w:t>
                  </w:r>
                  <w:r>
                    <w:rPr>
                      <w:color w:val="231F20"/>
                    </w:rPr>
                    <w:t>Member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332pt;margin-top:619.6pt;width:253.65pt;height:22.95pt;z-index:-6016;mso-position-horizontal-relative:page;mso-position-vertical-relative:page" filled="f" stroked="f">
            <v:textbox inset="0,0,0,0">
              <w:txbxContent>
                <w:p w:rsidR="00162432" w:rsidRDefault="004C328F">
                  <w:pPr>
                    <w:pStyle w:val="BodyText"/>
                    <w:tabs>
                      <w:tab w:val="left" w:pos="4265"/>
                    </w:tabs>
                    <w:spacing w:before="11"/>
                    <w:ind w:left="20"/>
                  </w:pP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7"/>
                    </w:rPr>
                    <w:t xml:space="preserve"> </w:t>
                  </w:r>
                  <w:r>
                    <w:rPr>
                      <w:color w:val="231F20"/>
                    </w:rPr>
                    <w:t>Member</w:t>
                  </w:r>
                </w:p>
                <w:p w:rsidR="00162432" w:rsidRDefault="004C328F">
                  <w:pPr>
                    <w:spacing w:before="8"/>
                    <w:ind w:left="2040" w:right="2378"/>
                    <w:jc w:val="center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Signature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161.3pt;margin-top:632.5pt;width:36pt;height:10pt;z-index:-5992;mso-position-horizontal-relative:page;mso-position-vertical-relative:page" filled="f" stroked="f">
            <v:textbox inset="0,0,0,0">
              <w:txbxContent>
                <w:p w:rsidR="00162432" w:rsidRDefault="004C328F">
                  <w:pPr>
                    <w:spacing w:line="175" w:lineRule="exact"/>
                    <w:ind w:left="20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Type/Print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56pt;margin-top:653.6pt;width:249.6pt;height:13.45pt;z-index:-5968;mso-position-horizontal-relative:page;mso-position-vertical-relative:page" filled="f" stroked="f">
            <v:textbox inset="0,0,0,0">
              <w:txbxContent>
                <w:p w:rsidR="00162432" w:rsidRDefault="004C328F">
                  <w:pPr>
                    <w:pStyle w:val="BodyText"/>
                    <w:tabs>
                      <w:tab w:val="left" w:pos="3980"/>
                      <w:tab w:val="left" w:pos="4972"/>
                    </w:tabs>
                    <w:spacing w:before="11"/>
                    <w:ind w:left="20"/>
                  </w:pPr>
                  <w:r>
                    <w:rPr>
                      <w:color w:val="231F20"/>
                    </w:rPr>
                    <w:t>Dated</w:t>
                  </w:r>
                  <w:proofErr w:type="gramStart"/>
                  <w:r>
                    <w:rPr>
                      <w:color w:val="231F20"/>
                    </w:rPr>
                    <w:t>: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  <w:r>
                    <w:rPr>
                      <w:color w:val="231F20"/>
                    </w:rPr>
                    <w:t>,</w:t>
                  </w:r>
                  <w:proofErr w:type="gramEnd"/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20</w:t>
                  </w:r>
                  <w:r>
                    <w:rPr>
                      <w:color w:val="231F20"/>
                      <w:u w:val="single" w:color="221E1F"/>
                    </w:rPr>
                    <w:t xml:space="preserve"> </w:t>
                  </w:r>
                  <w:r>
                    <w:rPr>
                      <w:color w:val="231F20"/>
                      <w:u w:val="single" w:color="221E1F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57pt;margin-top:34pt;width:528pt;height:12pt;z-index:-5872;mso-position-horizontal-relative:page;mso-position-vertical-relative:page" filled="f" stroked="f">
            <v:textbox inset="0,0,0,0">
              <w:txbxContent>
                <w:p w:rsidR="00162432" w:rsidRDefault="00162432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57pt;margin-top:38pt;width:528pt;height:12pt;z-index:-5848;mso-position-horizontal-relative:page;mso-position-vertical-relative:page" filled="f" stroked="f">
            <v:textbox inset="0,0,0,0">
              <w:txbxContent>
                <w:p w:rsidR="00162432" w:rsidRDefault="00162432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57pt;margin-top:85.5pt;width:527.4pt;height:12pt;z-index:-5824;mso-position-horizontal-relative:page;mso-position-vertical-relative:page" filled="f" stroked="f">
            <v:textbox inset="0,0,0,0">
              <w:txbxContent>
                <w:p w:rsidR="00162432" w:rsidRDefault="00162432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57pt;margin-top:119.5pt;width:527.4pt;height:12pt;z-index:-5800;mso-position-horizontal-relative:page;mso-position-vertical-relative:page" filled="f" stroked="f">
            <v:textbox inset="0,0,0,0">
              <w:txbxContent>
                <w:p w:rsidR="00162432" w:rsidRDefault="00162432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332.1pt;margin-top:212.5pt;width:253.25pt;height:12pt;z-index:-5752;mso-position-horizontal-relative:page;mso-position-vertical-relative:page" filled="f" stroked="f">
            <v:textbox inset="0,0,0,0">
              <w:txbxContent>
                <w:p w:rsidR="00162432" w:rsidRDefault="00162432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290.8pt;margin-top:270.5pt;width:243.85pt;height:12pt;z-index:-5704;mso-position-horizontal-relative:page;mso-position-vertical-relative:page" filled="f" stroked="f">
            <v:textbox inset="0,0,0,0">
              <w:txbxContent>
                <w:p w:rsidR="00162432" w:rsidRDefault="00162432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549.35pt;margin-top:270.5pt;width:29.9pt;height:12pt;z-index:-5680;mso-position-horizontal-relative:page;mso-position-vertical-relative:page" filled="f" stroked="f">
            <v:textbox inset="0,0,0,0">
              <w:txbxContent>
                <w:p w:rsidR="00162432" w:rsidRDefault="00162432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57pt;margin-top:523.5pt;width:248.95pt;height:12pt;z-index:-5656;mso-position-horizontal-relative:page;mso-position-vertical-relative:page" filled="f" stroked="f">
            <v:textbox inset="0,0,0,0">
              <w:txbxContent>
                <w:p w:rsidR="00162432" w:rsidRDefault="00162432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333pt;margin-top:522.5pt;width:197.15pt;height:12pt;z-index:-5632;mso-position-horizontal-relative:page;mso-position-vertical-relative:page" filled="f" stroked="f">
            <v:textbox inset="0,0,0,0">
              <w:txbxContent>
                <w:p w:rsidR="00162432" w:rsidRDefault="00162432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57pt;margin-top:547.5pt;width:249pt;height:12pt;z-index:-5608;mso-position-horizontal-relative:page;mso-position-vertical-relative:page" filled="f" stroked="f">
            <v:textbox inset="0,0,0,0">
              <w:txbxContent>
                <w:p w:rsidR="00162432" w:rsidRDefault="00162432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333pt;margin-top:546.5pt;width:212.3pt;height:12pt;z-index:-5584;mso-position-horizontal-relative:page;mso-position-vertical-relative:page" filled="f" stroked="f">
            <v:textbox inset="0,0,0,0">
              <w:txbxContent>
                <w:p w:rsidR="00162432" w:rsidRDefault="00162432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57pt;margin-top:571.5pt;width:249pt;height:12pt;z-index:-5560;mso-position-horizontal-relative:page;mso-position-vertical-relative:page" filled="f" stroked="f">
            <v:textbox inset="0,0,0,0">
              <w:txbxContent>
                <w:p w:rsidR="00162432" w:rsidRDefault="00162432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33pt;margin-top:570.5pt;width:212.3pt;height:12pt;z-index:-5536;mso-position-horizontal-relative:page;mso-position-vertical-relative:page" filled="f" stroked="f">
            <v:textbox inset="0,0,0,0">
              <w:txbxContent>
                <w:p w:rsidR="00162432" w:rsidRDefault="00162432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57pt;margin-top:595.5pt;width:249pt;height:12pt;z-index:-5512;mso-position-horizontal-relative:page;mso-position-vertical-relative:page" filled="f" stroked="f">
            <v:textbox inset="0,0,0,0">
              <w:txbxContent>
                <w:p w:rsidR="00162432" w:rsidRDefault="00162432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33pt;margin-top:594.5pt;width:212.3pt;height:12pt;z-index:-5488;mso-position-horizontal-relative:page;mso-position-vertical-relative:page" filled="f" stroked="f">
            <v:textbox inset="0,0,0,0">
              <w:txbxContent>
                <w:p w:rsidR="00162432" w:rsidRDefault="00162432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57pt;margin-top:619.5pt;width:249pt;height:12pt;z-index:-5464;mso-position-horizontal-relative:page;mso-position-vertical-relative:page" filled="f" stroked="f">
            <v:textbox inset="0,0,0,0">
              <w:txbxContent>
                <w:p w:rsidR="00162432" w:rsidRDefault="00162432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33pt;margin-top:618.5pt;width:212.3pt;height:12pt;z-index:-5440;mso-position-horizontal-relative:page;mso-position-vertical-relative:page" filled="f" stroked="f">
            <v:textbox inset="0,0,0,0">
              <w:txbxContent>
                <w:p w:rsidR="00162432" w:rsidRDefault="00162432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85.85pt;margin-top:652.5pt;width:169.2pt;height:12pt;z-index:-5416;mso-position-horizontal-relative:page;mso-position-vertical-relative:page" filled="f" stroked="f">
            <v:textbox inset="0,0,0,0">
              <w:txbxContent>
                <w:p w:rsidR="00162432" w:rsidRDefault="00162432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269.8pt;margin-top:652.5pt;width:34.85pt;height:12pt;z-index:-5392;mso-position-horizontal-relative:page;mso-position-vertical-relative:page" filled="f" stroked="f">
            <v:textbox inset="0,0,0,0">
              <w:txbxContent>
                <w:p w:rsidR="00162432" w:rsidRDefault="00162432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162432" w:rsidSect="00CB531A">
      <w:type w:val="continuous"/>
      <w:pgSz w:w="12600" w:h="1620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FAC"/>
    <w:multiLevelType w:val="hybridMultilevel"/>
    <w:tmpl w:val="ED16281E"/>
    <w:lvl w:ilvl="0" w:tplc="EBB874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175B2"/>
    <w:multiLevelType w:val="hybridMultilevel"/>
    <w:tmpl w:val="F77E3B8E"/>
    <w:lvl w:ilvl="0" w:tplc="EBB87456">
      <w:start w:val="1"/>
      <w:numFmt w:val="bullet"/>
      <w:lvlText w:val="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41563DAF"/>
    <w:multiLevelType w:val="hybridMultilevel"/>
    <w:tmpl w:val="4E56CBDC"/>
    <w:lvl w:ilvl="0" w:tplc="EBB87456">
      <w:start w:val="1"/>
      <w:numFmt w:val="bullet"/>
      <w:lvlText w:val=""/>
      <w:lvlJc w:val="left"/>
      <w:pPr>
        <w:ind w:left="7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36518"/>
    <w:multiLevelType w:val="hybridMultilevel"/>
    <w:tmpl w:val="248EA2F0"/>
    <w:lvl w:ilvl="0" w:tplc="EBB87456">
      <w:start w:val="1"/>
      <w:numFmt w:val="bullet"/>
      <w:lvlText w:val="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62432"/>
    <w:rsid w:val="00162432"/>
    <w:rsid w:val="002C0D46"/>
    <w:rsid w:val="004C328F"/>
    <w:rsid w:val="00863432"/>
    <w:rsid w:val="00886A60"/>
    <w:rsid w:val="00A1736A"/>
    <w:rsid w:val="00B17D81"/>
    <w:rsid w:val="00CB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  <w15:docId w15:val="{BB28F075-91C2-4F84-ABC9-A7A51BBA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86A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Bernice Barajas</dc:creator>
  <cp:lastModifiedBy>Bernice Barajas</cp:lastModifiedBy>
  <cp:revision>2</cp:revision>
  <cp:lastPrinted>2018-03-08T20:53:00Z</cp:lastPrinted>
  <dcterms:created xsi:type="dcterms:W3CDTF">2018-03-08T21:09:00Z</dcterms:created>
  <dcterms:modified xsi:type="dcterms:W3CDTF">2018-03-08T21:09:00Z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2018-03-08T00:00:00Z</vt:filetime>
  </property>
</Properties>
</file>