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42" w:rsidRDefault="00CB3742" w:rsidP="00CB3742">
      <w:pPr>
        <w:pStyle w:val="BodyText"/>
        <w:kinsoku w:val="0"/>
        <w:overflowPunct w:val="0"/>
        <w:spacing w:after="60" w:line="20" w:lineRule="exact"/>
        <w:rPr>
          <w:sz w:val="2"/>
          <w:szCs w:val="2"/>
        </w:rPr>
      </w:pPr>
      <w:r>
        <w:rPr>
          <w:noProof/>
        </w:rPr>
        <w:pict>
          <v:group id="Group 4" o:spid="_x0000_s1026" style="position:absolute;margin-left:.25pt;margin-top:3.75pt;width:7in;height:1pt;z-index:-251658240" coordsize="10570,20" wrapcoords="-31 -21600 -31 0 21631 0 21631 -21600 -31 -21600">
            <v:shape id="Freeform 5" o:spid="_x0000_s1027" style="position:absolute;left:5;top:5;width:10560;height:20;visibility:visible;mso-wrap-style:square;v-text-anchor:top" coordsize="10560,20" path="m,l10560,e" filled="f" strokecolor="#231f20" strokeweight=".5pt">
              <v:path arrowok="t" o:connecttype="custom" o:connectlocs="0,0;10560,0" o:connectangles="0,0"/>
            </v:shape>
            <w10:wrap type="tight"/>
          </v:group>
        </w:pict>
      </w:r>
      <w:r>
        <w:rPr>
          <w:noProof/>
        </w:rPr>
      </w:r>
      <w:r>
        <w:pict>
          <v:group id="Group 2" o:spid="_x0000_s1028" style="width:7in;height:1pt;mso-position-horizontal-relative:char;mso-position-vertical-relative:line" coordsize="10570,20">
            <v:shape id="Freeform 3" o:spid="_x0000_s1029"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" path="m,l10560,e" filled="f" strokecolor="#231f20" strokeweight=".5pt">
              <v:path arrowok="t" o:connecttype="custom" o:connectlocs="0,0;10560,0" o:connectangles="0,0"/>
            </v:shape>
            <w10:wrap type="none"/>
            <w10:anchorlock/>
          </v:group>
        </w:pict>
      </w:r>
    </w:p>
    <w:p w:rsidR="00CB3742" w:rsidRDefault="00CB3742" w:rsidP="00CB3742">
      <w:pPr>
        <w:pStyle w:val="BodyText"/>
        <w:kinsoku w:val="0"/>
        <w:overflowPunct w:val="0"/>
        <w:spacing w:line="20" w:lineRule="exact"/>
        <w:ind w:left="115"/>
        <w:rPr>
          <w:sz w:val="2"/>
          <w:szCs w:val="2"/>
        </w:rPr>
      </w:pPr>
    </w:p>
    <w:p w:rsidR="00CB3742" w:rsidRDefault="00CB3742" w:rsidP="00CB3742">
      <w:pPr>
        <w:pStyle w:val="BodyText"/>
        <w:kinsoku w:val="0"/>
        <w:overflowPunct w:val="0"/>
      </w:pPr>
    </w:p>
    <w:p w:rsidR="00CB3742" w:rsidRPr="00CB3742" w:rsidRDefault="00CB3742" w:rsidP="00206734">
      <w:pPr>
        <w:pStyle w:val="BodyText2"/>
        <w:ind w:right="360"/>
        <w:rPr>
          <w:rFonts w:ascii="Arial" w:hAnsi="Arial" w:cs="Arial"/>
          <w:b/>
          <w:sz w:val="28"/>
          <w:szCs w:val="28"/>
        </w:rPr>
      </w:pPr>
      <w:r>
        <w:rPr>
          <w:rFonts w:ascii="Arial" w:hAnsi="Arial" w:cs="Arial"/>
          <w:b/>
          <w:sz w:val="28"/>
          <w:szCs w:val="28"/>
        </w:rPr>
        <w:t>Form #A-14</w:t>
      </w:r>
    </w:p>
    <w:p w:rsidR="00681F14" w:rsidRPr="0026559C" w:rsidRDefault="00CB3742" w:rsidP="00206734">
      <w:pPr>
        <w:pStyle w:val="BodyText2"/>
        <w:ind w:right="360"/>
        <w:rPr>
          <w:b/>
          <w:sz w:val="24"/>
          <w:szCs w:val="24"/>
        </w:rPr>
      </w:pP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81F14" w:rsidTr="00B75631">
        <w:tc>
          <w:tcPr>
            <w:tcW w:w="10080" w:type="dxa"/>
            <w:tcBorders>
              <w:top w:val="nil"/>
              <w:left w:val="nil"/>
              <w:bottom w:val="single" w:sz="4" w:space="0" w:color="auto"/>
              <w:right w:val="nil"/>
            </w:tcBorders>
          </w:tcPr>
          <w:p w:rsidR="00681F14" w:rsidRDefault="00681F14" w:rsidP="00CB3742">
            <w:pPr>
              <w:pStyle w:val="BodyText2"/>
              <w:ind w:left="144"/>
              <w:jc w:val="center"/>
            </w:pPr>
          </w:p>
        </w:tc>
      </w:tr>
    </w:tbl>
    <w:p w:rsidR="00681F14" w:rsidRPr="004A7E2C" w:rsidRDefault="00681F14">
      <w:pPr>
        <w:pStyle w:val="BodyText2"/>
        <w:jc w:val="center"/>
        <w:rPr>
          <w:sz w:val="16"/>
          <w:szCs w:val="16"/>
        </w:rPr>
      </w:pPr>
      <w:r w:rsidRPr="004A7E2C">
        <w:rPr>
          <w:sz w:val="16"/>
          <w:szCs w:val="16"/>
        </w:rPr>
        <w:t>Board or State Association</w:t>
      </w:r>
    </w:p>
    <w:p w:rsidR="00681F14" w:rsidRPr="00B978D0" w:rsidRDefault="00681F14">
      <w:pPr>
        <w:pStyle w:val="BodyText2"/>
        <w:rPr>
          <w:sz w:val="10"/>
          <w:szCs w:val="10"/>
        </w:rPr>
      </w:pPr>
    </w:p>
    <w:tbl>
      <w:tblPr>
        <w:tblW w:w="10080" w:type="dxa"/>
        <w:tblInd w:w="108" w:type="dxa"/>
        <w:tblLook w:val="0000" w:firstRow="0" w:lastRow="0" w:firstColumn="0" w:lastColumn="0" w:noHBand="0" w:noVBand="0"/>
      </w:tblPr>
      <w:tblGrid>
        <w:gridCol w:w="3690"/>
        <w:gridCol w:w="270"/>
        <w:gridCol w:w="2250"/>
        <w:gridCol w:w="270"/>
        <w:gridCol w:w="1800"/>
        <w:gridCol w:w="270"/>
        <w:gridCol w:w="1530"/>
      </w:tblGrid>
      <w:tr w:rsidR="00681F14" w:rsidTr="00B75631">
        <w:trPr>
          <w:cantSplit/>
        </w:trPr>
        <w:tc>
          <w:tcPr>
            <w:tcW w:w="3690" w:type="dxa"/>
            <w:tcBorders>
              <w:bottom w:val="single" w:sz="4" w:space="0" w:color="auto"/>
            </w:tcBorders>
          </w:tcPr>
          <w:p w:rsidR="00681F14" w:rsidRDefault="00681F14">
            <w:pPr>
              <w:pStyle w:val="BodyText2"/>
              <w:jc w:val="center"/>
            </w:pPr>
          </w:p>
        </w:tc>
        <w:tc>
          <w:tcPr>
            <w:tcW w:w="270" w:type="dxa"/>
          </w:tcPr>
          <w:p w:rsidR="00681F14" w:rsidRDefault="00681F14">
            <w:pPr>
              <w:pStyle w:val="BodyText2"/>
              <w:jc w:val="center"/>
            </w:pPr>
          </w:p>
        </w:tc>
        <w:tc>
          <w:tcPr>
            <w:tcW w:w="2250" w:type="dxa"/>
            <w:tcBorders>
              <w:bottom w:val="single" w:sz="4" w:space="0" w:color="auto"/>
            </w:tcBorders>
          </w:tcPr>
          <w:p w:rsidR="00681F14" w:rsidRDefault="00681F14">
            <w:pPr>
              <w:pStyle w:val="BodyText2"/>
              <w:jc w:val="center"/>
            </w:pPr>
          </w:p>
        </w:tc>
        <w:tc>
          <w:tcPr>
            <w:tcW w:w="270" w:type="dxa"/>
          </w:tcPr>
          <w:p w:rsidR="00681F14" w:rsidRDefault="00681F14">
            <w:pPr>
              <w:pStyle w:val="BodyText2"/>
              <w:jc w:val="center"/>
            </w:pPr>
          </w:p>
        </w:tc>
        <w:tc>
          <w:tcPr>
            <w:tcW w:w="1800" w:type="dxa"/>
            <w:tcBorders>
              <w:bottom w:val="single" w:sz="4" w:space="0" w:color="auto"/>
            </w:tcBorders>
          </w:tcPr>
          <w:p w:rsidR="00681F14" w:rsidRDefault="00681F14">
            <w:pPr>
              <w:pStyle w:val="BodyText2"/>
              <w:jc w:val="center"/>
            </w:pPr>
            <w:bookmarkStart w:id="0" w:name="Text8"/>
          </w:p>
        </w:tc>
        <w:bookmarkEnd w:id="0"/>
        <w:tc>
          <w:tcPr>
            <w:tcW w:w="270" w:type="dxa"/>
          </w:tcPr>
          <w:p w:rsidR="00681F14" w:rsidRDefault="00681F14">
            <w:pPr>
              <w:pStyle w:val="BodyText2"/>
              <w:jc w:val="center"/>
            </w:pPr>
          </w:p>
        </w:tc>
        <w:tc>
          <w:tcPr>
            <w:tcW w:w="1530" w:type="dxa"/>
            <w:tcBorders>
              <w:bottom w:val="single" w:sz="4" w:space="0" w:color="auto"/>
            </w:tcBorders>
          </w:tcPr>
          <w:p w:rsidR="00681F14" w:rsidRDefault="00681F14">
            <w:pPr>
              <w:pStyle w:val="BodyText2"/>
              <w:jc w:val="center"/>
            </w:pPr>
          </w:p>
        </w:tc>
      </w:tr>
      <w:tr w:rsidR="00681F14" w:rsidTr="00B75631">
        <w:trPr>
          <w:cantSplit/>
        </w:trPr>
        <w:tc>
          <w:tcPr>
            <w:tcW w:w="3690" w:type="dxa"/>
            <w:tcBorders>
              <w:top w:val="single" w:sz="4" w:space="0" w:color="auto"/>
            </w:tcBorders>
          </w:tcPr>
          <w:p w:rsidR="00681F14" w:rsidRPr="004A7E2C" w:rsidRDefault="00681F14">
            <w:pPr>
              <w:pStyle w:val="BodyText2"/>
              <w:jc w:val="center"/>
              <w:rPr>
                <w:sz w:val="16"/>
                <w:szCs w:val="16"/>
              </w:rPr>
            </w:pPr>
            <w:r w:rsidRPr="004A7E2C">
              <w:rPr>
                <w:sz w:val="16"/>
                <w:szCs w:val="16"/>
              </w:rPr>
              <w:t>Address</w:t>
            </w:r>
          </w:p>
        </w:tc>
        <w:tc>
          <w:tcPr>
            <w:tcW w:w="270" w:type="dxa"/>
          </w:tcPr>
          <w:p w:rsidR="00681F14" w:rsidRPr="004A7E2C" w:rsidRDefault="00681F14">
            <w:pPr>
              <w:pStyle w:val="BodyText2"/>
              <w:jc w:val="center"/>
              <w:rPr>
                <w:sz w:val="16"/>
                <w:szCs w:val="16"/>
              </w:rPr>
            </w:pPr>
          </w:p>
        </w:tc>
        <w:tc>
          <w:tcPr>
            <w:tcW w:w="2250" w:type="dxa"/>
            <w:tcBorders>
              <w:top w:val="single" w:sz="4" w:space="0" w:color="auto"/>
            </w:tcBorders>
          </w:tcPr>
          <w:p w:rsidR="00681F14" w:rsidRPr="004A7E2C" w:rsidRDefault="00681F14">
            <w:pPr>
              <w:pStyle w:val="BodyText2"/>
              <w:jc w:val="center"/>
              <w:rPr>
                <w:sz w:val="16"/>
                <w:szCs w:val="16"/>
              </w:rPr>
            </w:pPr>
            <w:r w:rsidRPr="004A7E2C">
              <w:rPr>
                <w:sz w:val="16"/>
                <w:szCs w:val="16"/>
              </w:rPr>
              <w:t>City</w:t>
            </w:r>
          </w:p>
        </w:tc>
        <w:tc>
          <w:tcPr>
            <w:tcW w:w="270" w:type="dxa"/>
          </w:tcPr>
          <w:p w:rsidR="00681F14" w:rsidRPr="004A7E2C" w:rsidRDefault="00681F14">
            <w:pPr>
              <w:pStyle w:val="BodyText2"/>
              <w:jc w:val="center"/>
              <w:rPr>
                <w:sz w:val="16"/>
                <w:szCs w:val="16"/>
              </w:rPr>
            </w:pPr>
          </w:p>
        </w:tc>
        <w:tc>
          <w:tcPr>
            <w:tcW w:w="1800" w:type="dxa"/>
            <w:tcBorders>
              <w:top w:val="single" w:sz="4" w:space="0" w:color="auto"/>
            </w:tcBorders>
          </w:tcPr>
          <w:p w:rsidR="00681F14" w:rsidRPr="004A7E2C" w:rsidRDefault="00681F14">
            <w:pPr>
              <w:pStyle w:val="BodyText2"/>
              <w:jc w:val="center"/>
              <w:rPr>
                <w:sz w:val="16"/>
                <w:szCs w:val="16"/>
              </w:rPr>
            </w:pPr>
            <w:r w:rsidRPr="004A7E2C">
              <w:rPr>
                <w:sz w:val="16"/>
                <w:szCs w:val="16"/>
              </w:rPr>
              <w:t>State</w:t>
            </w:r>
          </w:p>
        </w:tc>
        <w:tc>
          <w:tcPr>
            <w:tcW w:w="270" w:type="dxa"/>
          </w:tcPr>
          <w:p w:rsidR="00681F14" w:rsidRPr="004A7E2C" w:rsidRDefault="00681F14">
            <w:pPr>
              <w:pStyle w:val="BodyText2"/>
              <w:jc w:val="center"/>
              <w:rPr>
                <w:sz w:val="16"/>
                <w:szCs w:val="16"/>
              </w:rPr>
            </w:pPr>
          </w:p>
        </w:tc>
        <w:tc>
          <w:tcPr>
            <w:tcW w:w="1530" w:type="dxa"/>
            <w:tcBorders>
              <w:top w:val="single" w:sz="4" w:space="0" w:color="auto"/>
            </w:tcBorders>
          </w:tcPr>
          <w:p w:rsidR="00681F14" w:rsidRPr="004A7E2C" w:rsidRDefault="00681F14">
            <w:pPr>
              <w:pStyle w:val="BodyText2"/>
              <w:jc w:val="center"/>
              <w:rPr>
                <w:sz w:val="16"/>
                <w:szCs w:val="16"/>
              </w:rPr>
            </w:pPr>
            <w:r w:rsidRPr="004A7E2C">
              <w:rPr>
                <w:sz w:val="16"/>
                <w:szCs w:val="16"/>
              </w:rPr>
              <w:t>Zip</w:t>
            </w:r>
          </w:p>
        </w:tc>
      </w:tr>
    </w:tbl>
    <w:p w:rsidR="00681F14" w:rsidRDefault="00681F14">
      <w:pPr>
        <w:pStyle w:val="BodyText2"/>
      </w:pPr>
    </w:p>
    <w:p w:rsidR="00681F14" w:rsidRPr="00CB3742" w:rsidRDefault="00681F14">
      <w:pPr>
        <w:pStyle w:val="BodyText2"/>
        <w:jc w:val="center"/>
        <w:rPr>
          <w:rFonts w:ascii="Arial" w:hAnsi="Arial" w:cs="Arial"/>
          <w:b/>
          <w:sz w:val="24"/>
        </w:rPr>
      </w:pPr>
      <w:r w:rsidRPr="00CB3742">
        <w:rPr>
          <w:rFonts w:ascii="Arial" w:hAnsi="Arial" w:cs="Arial"/>
          <w:b/>
          <w:sz w:val="24"/>
        </w:rPr>
        <w:t>Official Notice of Procedural Review (Arbitration)</w:t>
      </w:r>
    </w:p>
    <w:p w:rsidR="00681F14" w:rsidRDefault="00681F14">
      <w:pPr>
        <w:pStyle w:val="BodyText2"/>
        <w:jc w:val="left"/>
        <w:rPr>
          <w:bCs/>
        </w:rPr>
      </w:pPr>
    </w:p>
    <w:tbl>
      <w:tblPr>
        <w:tblW w:w="0" w:type="auto"/>
        <w:tblLook w:val="0000" w:firstRow="0" w:lastRow="0" w:firstColumn="0" w:lastColumn="0" w:noHBand="0" w:noVBand="0"/>
      </w:tblPr>
      <w:tblGrid>
        <w:gridCol w:w="1350"/>
        <w:gridCol w:w="3870"/>
        <w:gridCol w:w="630"/>
        <w:gridCol w:w="4248"/>
      </w:tblGrid>
      <w:tr w:rsidR="00681F14" w:rsidTr="00F91150">
        <w:tc>
          <w:tcPr>
            <w:tcW w:w="1350" w:type="dxa"/>
          </w:tcPr>
          <w:p w:rsidR="00681F14" w:rsidRDefault="00681F14">
            <w:pPr>
              <w:pStyle w:val="BodyText2"/>
              <w:rPr>
                <w:sz w:val="24"/>
              </w:rPr>
            </w:pPr>
            <w:r>
              <w:t xml:space="preserve">In the case of  </w:t>
            </w:r>
          </w:p>
        </w:tc>
        <w:tc>
          <w:tcPr>
            <w:tcW w:w="3870" w:type="dxa"/>
            <w:tcBorders>
              <w:bottom w:val="single" w:sz="4" w:space="0" w:color="auto"/>
            </w:tcBorders>
          </w:tcPr>
          <w:p w:rsidR="00681F14" w:rsidRDefault="00681F14">
            <w:pPr>
              <w:pStyle w:val="BodyText2"/>
            </w:pPr>
          </w:p>
        </w:tc>
        <w:tc>
          <w:tcPr>
            <w:tcW w:w="630" w:type="dxa"/>
          </w:tcPr>
          <w:p w:rsidR="00681F14" w:rsidRDefault="00681F14">
            <w:pPr>
              <w:pStyle w:val="BodyText2"/>
            </w:pPr>
            <w:r>
              <w:t>vs.</w:t>
            </w:r>
          </w:p>
        </w:tc>
        <w:tc>
          <w:tcPr>
            <w:tcW w:w="4248" w:type="dxa"/>
            <w:tcBorders>
              <w:bottom w:val="single" w:sz="4" w:space="0" w:color="auto"/>
            </w:tcBorders>
          </w:tcPr>
          <w:p w:rsidR="00681F14" w:rsidRDefault="00681F14">
            <w:pPr>
              <w:pStyle w:val="BodyText2"/>
            </w:pPr>
          </w:p>
        </w:tc>
      </w:tr>
      <w:tr w:rsidR="00681F14" w:rsidTr="00F91150">
        <w:tc>
          <w:tcPr>
            <w:tcW w:w="1350" w:type="dxa"/>
          </w:tcPr>
          <w:p w:rsidR="00681F14" w:rsidRDefault="00681F14">
            <w:pPr>
              <w:pStyle w:val="BodyText2"/>
              <w:rPr>
                <w:sz w:val="24"/>
              </w:rPr>
            </w:pPr>
          </w:p>
        </w:tc>
        <w:tc>
          <w:tcPr>
            <w:tcW w:w="3870" w:type="dxa"/>
            <w:tcBorders>
              <w:top w:val="single" w:sz="4" w:space="0" w:color="auto"/>
            </w:tcBorders>
          </w:tcPr>
          <w:p w:rsidR="00681F14" w:rsidRPr="00A52DC7" w:rsidRDefault="00681F14">
            <w:pPr>
              <w:pStyle w:val="BodyText2"/>
              <w:jc w:val="center"/>
              <w:rPr>
                <w:sz w:val="16"/>
                <w:szCs w:val="16"/>
              </w:rPr>
            </w:pPr>
            <w:r w:rsidRPr="00A52DC7">
              <w:rPr>
                <w:sz w:val="16"/>
                <w:szCs w:val="16"/>
              </w:rPr>
              <w:t>Complainant</w:t>
            </w:r>
          </w:p>
        </w:tc>
        <w:tc>
          <w:tcPr>
            <w:tcW w:w="630" w:type="dxa"/>
          </w:tcPr>
          <w:p w:rsidR="00681F14" w:rsidRDefault="00681F14">
            <w:pPr>
              <w:pStyle w:val="BodyText2"/>
            </w:pPr>
          </w:p>
        </w:tc>
        <w:tc>
          <w:tcPr>
            <w:tcW w:w="4248" w:type="dxa"/>
            <w:tcBorders>
              <w:top w:val="single" w:sz="4" w:space="0" w:color="auto"/>
            </w:tcBorders>
          </w:tcPr>
          <w:p w:rsidR="00681F14" w:rsidRPr="00A52DC7" w:rsidRDefault="00681F14">
            <w:pPr>
              <w:pStyle w:val="BodyText2"/>
              <w:jc w:val="center"/>
              <w:rPr>
                <w:sz w:val="16"/>
                <w:szCs w:val="16"/>
              </w:rPr>
            </w:pPr>
            <w:r w:rsidRPr="00A52DC7">
              <w:rPr>
                <w:sz w:val="16"/>
                <w:szCs w:val="16"/>
              </w:rPr>
              <w:t>Respondent</w:t>
            </w:r>
          </w:p>
        </w:tc>
      </w:tr>
    </w:tbl>
    <w:p w:rsidR="00681F14" w:rsidRPr="00B978D0" w:rsidRDefault="00681F14">
      <w:pPr>
        <w:pStyle w:val="BodyText2"/>
        <w:rPr>
          <w:sz w:val="12"/>
          <w:szCs w:val="12"/>
        </w:rPr>
      </w:pPr>
    </w:p>
    <w:p w:rsidR="00681F14" w:rsidRDefault="00681F14">
      <w:pPr>
        <w:pStyle w:val="BodyText2"/>
      </w:pPr>
      <w:r>
        <w:t>Above parties are hereby notified:</w:t>
      </w:r>
    </w:p>
    <w:p w:rsidR="00CB3742" w:rsidRPr="00CB3742" w:rsidRDefault="00A52DC7" w:rsidP="00C16850">
      <w:pPr>
        <w:pStyle w:val="BodyText2"/>
        <w:numPr>
          <w:ilvl w:val="0"/>
          <w:numId w:val="21"/>
        </w:numPr>
        <w:spacing w:before="160"/>
        <w:jc w:val="left"/>
        <w:rPr>
          <w:sz w:val="16"/>
          <w:szCs w:val="16"/>
        </w:rPr>
      </w:pPr>
      <w:r>
        <w:t>_______________________________________</w:t>
      </w:r>
      <w:r w:rsidR="00681F14">
        <w:t xml:space="preserve"> has requested a procedural review of the arbitration hearing procedures</w:t>
      </w:r>
      <w:r w:rsidR="00CB3742">
        <w:t xml:space="preserve"> </w:t>
      </w:r>
      <w:r w:rsidR="00681F14">
        <w:t xml:space="preserve">used in the above-cited case before the Board of Directors of the </w:t>
      </w:r>
      <w:r>
        <w:t>_________</w:t>
      </w:r>
      <w:r w:rsidR="0026559C">
        <w:t>__________</w:t>
      </w:r>
      <w:r w:rsidR="00CB3742">
        <w:t>_________________</w:t>
      </w:r>
      <w:r w:rsidR="0026559C">
        <w:t>________</w:t>
      </w:r>
      <w:r w:rsidR="00CB3742">
        <w:t xml:space="preserve">       </w:t>
      </w:r>
    </w:p>
    <w:p w:rsidR="00CB3742" w:rsidRPr="00A52DC7" w:rsidRDefault="00CB3742" w:rsidP="00CB3742">
      <w:pPr>
        <w:pStyle w:val="BodyText2"/>
        <w:ind w:left="360"/>
        <w:jc w:val="left"/>
        <w:rPr>
          <w:sz w:val="16"/>
          <w:szCs w:val="16"/>
        </w:rPr>
      </w:pPr>
      <w:r>
        <w:rPr>
          <w:sz w:val="16"/>
          <w:szCs w:val="16"/>
        </w:rPr>
        <w:t xml:space="preserve">                                                                                                                                                                    </w:t>
      </w:r>
      <w:r w:rsidRPr="00A52DC7">
        <w:rPr>
          <w:sz w:val="16"/>
          <w:szCs w:val="16"/>
        </w:rPr>
        <w:t>Board or State Association</w:t>
      </w:r>
    </w:p>
    <w:p w:rsidR="00681F14" w:rsidRDefault="00681F14" w:rsidP="00D80624">
      <w:pPr>
        <w:pStyle w:val="BodyText2"/>
        <w:spacing w:before="120" w:line="360" w:lineRule="auto"/>
        <w:ind w:left="648" w:hanging="288"/>
      </w:pPr>
      <w:r>
        <w:t>A copy of the Request for Review, together with its supporting documentation, is attached.</w:t>
      </w:r>
    </w:p>
    <w:tbl>
      <w:tblPr>
        <w:tblW w:w="0" w:type="auto"/>
        <w:tblLayout w:type="fixed"/>
        <w:tblLook w:val="0000" w:firstRow="0" w:lastRow="0" w:firstColumn="0" w:lastColumn="0" w:noHBand="0" w:noVBand="0"/>
      </w:tblPr>
      <w:tblGrid>
        <w:gridCol w:w="3528"/>
        <w:gridCol w:w="630"/>
        <w:gridCol w:w="236"/>
        <w:gridCol w:w="2284"/>
        <w:gridCol w:w="270"/>
        <w:gridCol w:w="900"/>
        <w:gridCol w:w="236"/>
        <w:gridCol w:w="1204"/>
        <w:gridCol w:w="990"/>
      </w:tblGrid>
      <w:tr w:rsidR="00F91150" w:rsidTr="00B75631">
        <w:trPr>
          <w:trHeight w:val="324"/>
        </w:trPr>
        <w:tc>
          <w:tcPr>
            <w:tcW w:w="3528" w:type="dxa"/>
            <w:vAlign w:val="bottom"/>
          </w:tcPr>
          <w:p w:rsidR="00681F14" w:rsidRDefault="00681F14" w:rsidP="0086366A">
            <w:pPr>
              <w:pStyle w:val="BodyText2"/>
              <w:numPr>
                <w:ilvl w:val="0"/>
                <w:numId w:val="21"/>
              </w:numPr>
              <w:jc w:val="left"/>
            </w:pPr>
            <w:r>
              <w:t>The Board of Directors will meet on</w:t>
            </w:r>
          </w:p>
        </w:tc>
        <w:tc>
          <w:tcPr>
            <w:tcW w:w="630" w:type="dxa"/>
            <w:tcBorders>
              <w:bottom w:val="single" w:sz="4" w:space="0" w:color="auto"/>
            </w:tcBorders>
            <w:vAlign w:val="bottom"/>
          </w:tcPr>
          <w:p w:rsidR="00681F14" w:rsidRDefault="00681F14" w:rsidP="00B978D0">
            <w:pPr>
              <w:pStyle w:val="BodyText2"/>
              <w:jc w:val="left"/>
            </w:pPr>
          </w:p>
        </w:tc>
        <w:tc>
          <w:tcPr>
            <w:tcW w:w="115" w:type="dxa"/>
            <w:vAlign w:val="bottom"/>
          </w:tcPr>
          <w:p w:rsidR="00681F14" w:rsidRPr="00F91150" w:rsidRDefault="00681F14" w:rsidP="00B978D0">
            <w:pPr>
              <w:pStyle w:val="BodyText2"/>
              <w:jc w:val="left"/>
              <w:rPr>
                <w:sz w:val="6"/>
                <w:szCs w:val="6"/>
              </w:rPr>
            </w:pPr>
          </w:p>
        </w:tc>
        <w:tc>
          <w:tcPr>
            <w:tcW w:w="2284" w:type="dxa"/>
            <w:tcBorders>
              <w:bottom w:val="single" w:sz="4" w:space="0" w:color="auto"/>
            </w:tcBorders>
            <w:vAlign w:val="bottom"/>
          </w:tcPr>
          <w:p w:rsidR="00681F14" w:rsidRDefault="00681F14" w:rsidP="00B978D0">
            <w:pPr>
              <w:pStyle w:val="BodyText2"/>
              <w:jc w:val="left"/>
            </w:pPr>
          </w:p>
        </w:tc>
        <w:tc>
          <w:tcPr>
            <w:tcW w:w="270" w:type="dxa"/>
            <w:vAlign w:val="bottom"/>
          </w:tcPr>
          <w:p w:rsidR="00681F14" w:rsidRPr="00F91150" w:rsidRDefault="00681F14" w:rsidP="00B978D0">
            <w:pPr>
              <w:pStyle w:val="BodyText2"/>
              <w:jc w:val="left"/>
              <w:rPr>
                <w:sz w:val="6"/>
                <w:szCs w:val="6"/>
              </w:rPr>
            </w:pPr>
          </w:p>
        </w:tc>
        <w:tc>
          <w:tcPr>
            <w:tcW w:w="900" w:type="dxa"/>
            <w:tcBorders>
              <w:bottom w:val="single" w:sz="4" w:space="0" w:color="auto"/>
            </w:tcBorders>
            <w:vAlign w:val="bottom"/>
          </w:tcPr>
          <w:p w:rsidR="00681F14" w:rsidRDefault="00681F14" w:rsidP="00B978D0">
            <w:pPr>
              <w:pStyle w:val="BodyText2"/>
              <w:jc w:val="left"/>
            </w:pPr>
            <w:r>
              <w:t>20</w:t>
            </w:r>
          </w:p>
        </w:tc>
        <w:tc>
          <w:tcPr>
            <w:tcW w:w="236" w:type="dxa"/>
            <w:vAlign w:val="bottom"/>
          </w:tcPr>
          <w:p w:rsidR="00681F14" w:rsidRPr="00F91150" w:rsidRDefault="00681F14" w:rsidP="00B978D0">
            <w:pPr>
              <w:pStyle w:val="BodyText2"/>
              <w:jc w:val="left"/>
              <w:rPr>
                <w:sz w:val="6"/>
                <w:szCs w:val="6"/>
              </w:rPr>
            </w:pPr>
          </w:p>
        </w:tc>
        <w:tc>
          <w:tcPr>
            <w:tcW w:w="1204" w:type="dxa"/>
            <w:tcBorders>
              <w:bottom w:val="single" w:sz="4" w:space="0" w:color="auto"/>
            </w:tcBorders>
            <w:vAlign w:val="bottom"/>
          </w:tcPr>
          <w:p w:rsidR="00681F14" w:rsidRDefault="00681F14" w:rsidP="00B978D0">
            <w:pPr>
              <w:pStyle w:val="BodyText2"/>
              <w:jc w:val="left"/>
            </w:pPr>
          </w:p>
        </w:tc>
        <w:tc>
          <w:tcPr>
            <w:tcW w:w="990" w:type="dxa"/>
            <w:vAlign w:val="bottom"/>
          </w:tcPr>
          <w:p w:rsidR="0026559C" w:rsidRDefault="0026559C" w:rsidP="00B978D0">
            <w:pPr>
              <w:pStyle w:val="BodyText2"/>
              <w:jc w:val="left"/>
              <w:rPr>
                <w:sz w:val="16"/>
                <w:szCs w:val="16"/>
              </w:rPr>
            </w:pPr>
          </w:p>
          <w:p w:rsidR="00681F14" w:rsidRPr="004E2694" w:rsidRDefault="0026559C" w:rsidP="00B978D0">
            <w:pPr>
              <w:pStyle w:val="BodyText2"/>
              <w:jc w:val="left"/>
              <w:rPr>
                <w:sz w:val="16"/>
                <w:szCs w:val="16"/>
              </w:rPr>
            </w:pPr>
            <w:r>
              <w:rPr>
                <w:sz w:val="16"/>
                <w:szCs w:val="16"/>
              </w:rPr>
              <w:t>A.M./</w:t>
            </w:r>
            <w:r w:rsidR="00681F14" w:rsidRPr="004E2694">
              <w:rPr>
                <w:sz w:val="16"/>
                <w:szCs w:val="16"/>
              </w:rPr>
              <w:t>P.M.</w:t>
            </w:r>
          </w:p>
        </w:tc>
      </w:tr>
      <w:tr w:rsidR="00F91150" w:rsidTr="00B75631">
        <w:trPr>
          <w:trHeight w:val="70"/>
        </w:trPr>
        <w:tc>
          <w:tcPr>
            <w:tcW w:w="3528" w:type="dxa"/>
            <w:vAlign w:val="center"/>
          </w:tcPr>
          <w:p w:rsidR="00F91150" w:rsidRDefault="00F91150" w:rsidP="00F91150">
            <w:pPr>
              <w:pStyle w:val="BodyText2"/>
            </w:pPr>
          </w:p>
        </w:tc>
        <w:tc>
          <w:tcPr>
            <w:tcW w:w="630" w:type="dxa"/>
            <w:tcBorders>
              <w:top w:val="single" w:sz="4" w:space="0" w:color="auto"/>
            </w:tcBorders>
            <w:vAlign w:val="center"/>
          </w:tcPr>
          <w:p w:rsidR="00F91150" w:rsidRDefault="00F91150" w:rsidP="00F91150">
            <w:pPr>
              <w:pStyle w:val="BodyText2"/>
              <w:jc w:val="center"/>
            </w:pPr>
            <w:r>
              <w:t>Day</w:t>
            </w:r>
          </w:p>
        </w:tc>
        <w:tc>
          <w:tcPr>
            <w:tcW w:w="115" w:type="dxa"/>
            <w:vAlign w:val="bottom"/>
          </w:tcPr>
          <w:p w:rsidR="00F91150" w:rsidRPr="00F91150" w:rsidRDefault="00F91150" w:rsidP="00F91150">
            <w:pPr>
              <w:pStyle w:val="BodyText2"/>
              <w:jc w:val="left"/>
              <w:rPr>
                <w:sz w:val="6"/>
                <w:szCs w:val="6"/>
              </w:rPr>
            </w:pPr>
          </w:p>
        </w:tc>
        <w:tc>
          <w:tcPr>
            <w:tcW w:w="2284" w:type="dxa"/>
            <w:tcBorders>
              <w:top w:val="single" w:sz="4" w:space="0" w:color="auto"/>
            </w:tcBorders>
            <w:vAlign w:val="center"/>
          </w:tcPr>
          <w:p w:rsidR="00F91150" w:rsidRDefault="00F91150" w:rsidP="00F91150">
            <w:pPr>
              <w:pStyle w:val="BodyText2"/>
              <w:jc w:val="center"/>
            </w:pPr>
            <w:r>
              <w:t>Month</w:t>
            </w:r>
          </w:p>
        </w:tc>
        <w:tc>
          <w:tcPr>
            <w:tcW w:w="270" w:type="dxa"/>
            <w:vAlign w:val="center"/>
          </w:tcPr>
          <w:p w:rsidR="00F91150" w:rsidRPr="00F91150" w:rsidRDefault="00F91150" w:rsidP="00F91150">
            <w:pPr>
              <w:pStyle w:val="BodyText2"/>
              <w:rPr>
                <w:sz w:val="6"/>
                <w:szCs w:val="6"/>
              </w:rPr>
            </w:pPr>
          </w:p>
        </w:tc>
        <w:tc>
          <w:tcPr>
            <w:tcW w:w="900" w:type="dxa"/>
            <w:tcBorders>
              <w:top w:val="single" w:sz="4" w:space="0" w:color="auto"/>
            </w:tcBorders>
            <w:vAlign w:val="center"/>
          </w:tcPr>
          <w:p w:rsidR="00F91150" w:rsidRDefault="00F91150" w:rsidP="00F91150">
            <w:pPr>
              <w:pStyle w:val="BodyText2"/>
              <w:jc w:val="center"/>
            </w:pPr>
            <w:r>
              <w:t>Year</w:t>
            </w:r>
          </w:p>
        </w:tc>
        <w:tc>
          <w:tcPr>
            <w:tcW w:w="236" w:type="dxa"/>
            <w:vAlign w:val="center"/>
          </w:tcPr>
          <w:p w:rsidR="00F91150" w:rsidRPr="00F91150" w:rsidRDefault="00F91150" w:rsidP="00F91150">
            <w:pPr>
              <w:pStyle w:val="BodyText2"/>
              <w:rPr>
                <w:sz w:val="6"/>
                <w:szCs w:val="6"/>
              </w:rPr>
            </w:pPr>
          </w:p>
        </w:tc>
        <w:tc>
          <w:tcPr>
            <w:tcW w:w="1204" w:type="dxa"/>
            <w:tcBorders>
              <w:top w:val="single" w:sz="4" w:space="0" w:color="auto"/>
            </w:tcBorders>
            <w:vAlign w:val="center"/>
          </w:tcPr>
          <w:p w:rsidR="00F91150" w:rsidRDefault="00F91150" w:rsidP="00F91150">
            <w:pPr>
              <w:pStyle w:val="BodyText2"/>
              <w:jc w:val="center"/>
            </w:pPr>
            <w:r>
              <w:t>Time</w:t>
            </w:r>
          </w:p>
        </w:tc>
        <w:tc>
          <w:tcPr>
            <w:tcW w:w="990" w:type="dxa"/>
            <w:vAlign w:val="center"/>
          </w:tcPr>
          <w:p w:rsidR="00F91150" w:rsidRDefault="00F91150" w:rsidP="00F91150">
            <w:pPr>
              <w:pStyle w:val="BodyText2"/>
            </w:pPr>
          </w:p>
        </w:tc>
      </w:tr>
    </w:tbl>
    <w:p w:rsidR="00681F14" w:rsidRDefault="00681F14">
      <w:pPr>
        <w:pStyle w:val="BodyText2"/>
        <w:ind w:left="288"/>
      </w:pPr>
    </w:p>
    <w:tbl>
      <w:tblPr>
        <w:tblW w:w="0" w:type="auto"/>
        <w:tblInd w:w="360" w:type="dxa"/>
        <w:tblLook w:val="0000" w:firstRow="0" w:lastRow="0" w:firstColumn="0" w:lastColumn="0" w:noHBand="0" w:noVBand="0"/>
      </w:tblPr>
      <w:tblGrid>
        <w:gridCol w:w="361"/>
        <w:gridCol w:w="9467"/>
      </w:tblGrid>
      <w:tr w:rsidR="00C017E0" w:rsidTr="00B75631">
        <w:tc>
          <w:tcPr>
            <w:tcW w:w="361" w:type="dxa"/>
          </w:tcPr>
          <w:p w:rsidR="00C017E0" w:rsidRDefault="00C017E0">
            <w:pPr>
              <w:pStyle w:val="BodyText2"/>
            </w:pPr>
            <w:r>
              <w:t>at</w:t>
            </w:r>
          </w:p>
        </w:tc>
        <w:tc>
          <w:tcPr>
            <w:tcW w:w="9467" w:type="dxa"/>
            <w:tcBorders>
              <w:bottom w:val="single" w:sz="4" w:space="0" w:color="auto"/>
            </w:tcBorders>
          </w:tcPr>
          <w:p w:rsidR="00C017E0" w:rsidRDefault="00C017E0">
            <w:pPr>
              <w:pStyle w:val="BodyText2"/>
            </w:pPr>
          </w:p>
        </w:tc>
      </w:tr>
      <w:tr w:rsidR="00681F14" w:rsidTr="00B75631">
        <w:tc>
          <w:tcPr>
            <w:tcW w:w="9828" w:type="dxa"/>
            <w:gridSpan w:val="2"/>
          </w:tcPr>
          <w:p w:rsidR="00681F14" w:rsidRPr="006C1BA7" w:rsidRDefault="00681F14" w:rsidP="00B978D0">
            <w:pPr>
              <w:pStyle w:val="BodyText2"/>
              <w:spacing w:after="120"/>
              <w:jc w:val="center"/>
              <w:rPr>
                <w:sz w:val="16"/>
                <w:szCs w:val="16"/>
              </w:rPr>
            </w:pPr>
            <w:r w:rsidRPr="006C1BA7">
              <w:rPr>
                <w:sz w:val="16"/>
                <w:szCs w:val="16"/>
              </w:rPr>
              <w:t>Place of Hearing</w:t>
            </w:r>
          </w:p>
        </w:tc>
      </w:tr>
    </w:tbl>
    <w:p w:rsidR="00681F14" w:rsidRDefault="00681F14" w:rsidP="0019502E">
      <w:pPr>
        <w:pStyle w:val="BodyText2"/>
        <w:ind w:left="360"/>
        <w:jc w:val="left"/>
      </w:pPr>
      <w:r>
        <w:t>to hear the request that the award of the arbitrators be overturned.</w:t>
      </w:r>
    </w:p>
    <w:p w:rsidR="00681F14" w:rsidRPr="00B978D0" w:rsidRDefault="00681F14">
      <w:pPr>
        <w:pStyle w:val="BodyText2"/>
        <w:rPr>
          <w:sz w:val="12"/>
          <w:szCs w:val="12"/>
        </w:rPr>
      </w:pPr>
    </w:p>
    <w:p w:rsidR="00681F14" w:rsidRDefault="00681F14" w:rsidP="0086366A">
      <w:pPr>
        <w:pStyle w:val="BodyText2"/>
        <w:numPr>
          <w:ilvl w:val="0"/>
          <w:numId w:val="21"/>
        </w:numPr>
        <w:spacing w:before="120"/>
      </w:pPr>
      <w:r>
        <w:t>The members of the Board of Directors who will hear the request are:</w:t>
      </w:r>
    </w:p>
    <w:tbl>
      <w:tblPr>
        <w:tblW w:w="0" w:type="auto"/>
        <w:tblInd w:w="468" w:type="dxa"/>
        <w:tblLook w:val="0000" w:firstRow="0" w:lastRow="0" w:firstColumn="0" w:lastColumn="0" w:noHBand="0" w:noVBand="0"/>
      </w:tblPr>
      <w:tblGrid>
        <w:gridCol w:w="4680"/>
        <w:gridCol w:w="270"/>
        <w:gridCol w:w="4770"/>
      </w:tblGrid>
      <w:tr w:rsidR="00681F14" w:rsidTr="00B75631">
        <w:tc>
          <w:tcPr>
            <w:tcW w:w="4680" w:type="dxa"/>
            <w:tcBorders>
              <w:bottom w:val="single" w:sz="4" w:space="0" w:color="auto"/>
            </w:tcBorders>
          </w:tcPr>
          <w:p w:rsidR="00681F14" w:rsidRDefault="00681F14">
            <w:pPr>
              <w:pStyle w:val="BodyText2"/>
            </w:pPr>
          </w:p>
          <w:p w:rsidR="00681F14" w:rsidRDefault="00681F14">
            <w:pPr>
              <w:pStyle w:val="BodyText2"/>
            </w:pPr>
          </w:p>
        </w:tc>
        <w:tc>
          <w:tcPr>
            <w:tcW w:w="270" w:type="dxa"/>
          </w:tcPr>
          <w:p w:rsidR="00681F14" w:rsidRDefault="00681F14">
            <w:pPr>
              <w:pStyle w:val="BodyText2"/>
            </w:pPr>
          </w:p>
        </w:tc>
        <w:tc>
          <w:tcPr>
            <w:tcW w:w="4770" w:type="dxa"/>
            <w:tcBorders>
              <w:bottom w:val="single" w:sz="4" w:space="0" w:color="auto"/>
            </w:tcBorders>
          </w:tcPr>
          <w:p w:rsidR="00681F14" w:rsidRDefault="00681F14">
            <w:pPr>
              <w:pStyle w:val="BodyText2"/>
            </w:pPr>
          </w:p>
          <w:p w:rsidR="00681F14" w:rsidRDefault="00681F14">
            <w:pPr>
              <w:pStyle w:val="BodyText2"/>
            </w:pPr>
          </w:p>
        </w:tc>
      </w:tr>
      <w:tr w:rsidR="00681F14" w:rsidTr="00B75631">
        <w:tc>
          <w:tcPr>
            <w:tcW w:w="4680" w:type="dxa"/>
            <w:tcBorders>
              <w:top w:val="single" w:sz="4" w:space="0" w:color="auto"/>
              <w:bottom w:val="single" w:sz="4" w:space="0" w:color="auto"/>
            </w:tcBorders>
          </w:tcPr>
          <w:p w:rsidR="00681F14" w:rsidRDefault="00681F14">
            <w:pPr>
              <w:pStyle w:val="BodyText2"/>
            </w:pPr>
          </w:p>
          <w:p w:rsidR="00681F14" w:rsidRDefault="00681F14">
            <w:pPr>
              <w:pStyle w:val="BodyText2"/>
            </w:pPr>
          </w:p>
        </w:tc>
        <w:tc>
          <w:tcPr>
            <w:tcW w:w="270" w:type="dxa"/>
          </w:tcPr>
          <w:p w:rsidR="00681F14" w:rsidRDefault="00681F14">
            <w:pPr>
              <w:pStyle w:val="BodyText2"/>
            </w:pPr>
          </w:p>
        </w:tc>
        <w:tc>
          <w:tcPr>
            <w:tcW w:w="4770" w:type="dxa"/>
            <w:tcBorders>
              <w:top w:val="single" w:sz="4" w:space="0" w:color="auto"/>
              <w:bottom w:val="single" w:sz="4" w:space="0" w:color="auto"/>
            </w:tcBorders>
          </w:tcPr>
          <w:p w:rsidR="00681F14" w:rsidRDefault="00681F14">
            <w:pPr>
              <w:pStyle w:val="BodyText2"/>
            </w:pPr>
          </w:p>
          <w:p w:rsidR="00681F14" w:rsidRDefault="00681F14">
            <w:pPr>
              <w:pStyle w:val="BodyText2"/>
            </w:pPr>
          </w:p>
        </w:tc>
      </w:tr>
      <w:tr w:rsidR="00681F14" w:rsidTr="00B75631">
        <w:tc>
          <w:tcPr>
            <w:tcW w:w="4680" w:type="dxa"/>
            <w:tcBorders>
              <w:top w:val="single" w:sz="4" w:space="0" w:color="auto"/>
              <w:bottom w:val="single" w:sz="4" w:space="0" w:color="auto"/>
            </w:tcBorders>
          </w:tcPr>
          <w:p w:rsidR="00681F14" w:rsidRDefault="00681F14">
            <w:pPr>
              <w:pStyle w:val="BodyText2"/>
            </w:pPr>
          </w:p>
          <w:p w:rsidR="00681F14" w:rsidRDefault="00681F14">
            <w:pPr>
              <w:pStyle w:val="BodyText2"/>
            </w:pPr>
          </w:p>
        </w:tc>
        <w:tc>
          <w:tcPr>
            <w:tcW w:w="270" w:type="dxa"/>
          </w:tcPr>
          <w:p w:rsidR="00681F14" w:rsidRDefault="00681F14">
            <w:pPr>
              <w:pStyle w:val="BodyText2"/>
            </w:pPr>
          </w:p>
        </w:tc>
        <w:tc>
          <w:tcPr>
            <w:tcW w:w="4770" w:type="dxa"/>
            <w:tcBorders>
              <w:top w:val="single" w:sz="4" w:space="0" w:color="auto"/>
              <w:bottom w:val="single" w:sz="4" w:space="0" w:color="auto"/>
            </w:tcBorders>
          </w:tcPr>
          <w:p w:rsidR="00681F14" w:rsidRDefault="00681F14">
            <w:pPr>
              <w:pStyle w:val="BodyText2"/>
            </w:pPr>
          </w:p>
          <w:p w:rsidR="00681F14" w:rsidRDefault="00681F14">
            <w:pPr>
              <w:pStyle w:val="BodyText2"/>
            </w:pPr>
          </w:p>
        </w:tc>
      </w:tr>
    </w:tbl>
    <w:p w:rsidR="00681F14" w:rsidRDefault="00681F14" w:rsidP="0086366A">
      <w:pPr>
        <w:pStyle w:val="BodyText2"/>
        <w:ind w:left="360"/>
      </w:pPr>
      <w:r>
        <w:t>(If more space is needed, attach list of other Directors who will hear the request.)</w:t>
      </w:r>
    </w:p>
    <w:p w:rsidR="00681F14" w:rsidRDefault="00681F14" w:rsidP="0086366A">
      <w:pPr>
        <w:pStyle w:val="BodyText2"/>
        <w:spacing w:before="120"/>
        <w:ind w:left="360" w:hanging="360"/>
      </w:pPr>
      <w:r>
        <w:t>(4)</w:t>
      </w:r>
      <w:r w:rsidR="00D80624">
        <w:tab/>
      </w:r>
      <w:r>
        <w:t xml:space="preserve">Either party may be represented by legal counsel, and each party is required to give the Board and the other party </w:t>
      </w:r>
      <w:r w:rsidR="006D640D">
        <w:t xml:space="preserve">  </w:t>
      </w:r>
      <w:r>
        <w:t xml:space="preserve">written notice of an intention to have counsel present </w:t>
      </w:r>
      <w:r w:rsidR="0026559C">
        <w:t>______</w:t>
      </w:r>
      <w:r>
        <w:t xml:space="preserve"> days before the hearing. Failure to provide this </w:t>
      </w:r>
      <w:r w:rsidR="006D640D">
        <w:t xml:space="preserve">           </w:t>
      </w:r>
      <w:r>
        <w:t xml:space="preserve">notice will not invalidate a party’s right to legal representation, but may result in a continuance of the hearing if </w:t>
      </w:r>
      <w:r w:rsidR="006D640D">
        <w:t xml:space="preserve">          </w:t>
      </w:r>
      <w:r w:rsidRPr="00E445B6">
        <w:t xml:space="preserve">the </w:t>
      </w:r>
      <w:r w:rsidR="00B978D0" w:rsidRPr="00E445B6">
        <w:t>p</w:t>
      </w:r>
      <w:r w:rsidR="00CD77BF" w:rsidRPr="00E445B6">
        <w:t xml:space="preserve">rocedural </w:t>
      </w:r>
      <w:r w:rsidR="00B978D0" w:rsidRPr="00E445B6">
        <w:t>r</w:t>
      </w:r>
      <w:r w:rsidR="00CD77BF" w:rsidRPr="00E445B6">
        <w:t>eview</w:t>
      </w:r>
      <w:r w:rsidRPr="00E445B6">
        <w:t xml:space="preserve"> </w:t>
      </w:r>
      <w:r w:rsidR="00B978D0" w:rsidRPr="00E445B6">
        <w:t>t</w:t>
      </w:r>
      <w:r w:rsidRPr="00E445B6">
        <w:t>ribunal determines that the rights of any other party require representation by legal counsel.</w:t>
      </w:r>
      <w:bookmarkStart w:id="1" w:name="_GoBack"/>
      <w:bookmarkEnd w:id="1"/>
    </w:p>
    <w:p w:rsidR="00681F14" w:rsidRDefault="00681F14" w:rsidP="00D80624">
      <w:pPr>
        <w:pStyle w:val="BodyText2"/>
        <w:spacing w:before="120"/>
        <w:ind w:left="360" w:hanging="360"/>
      </w:pPr>
      <w:r>
        <w:t>(5)</w:t>
      </w:r>
      <w:r w:rsidR="00D80624">
        <w:tab/>
      </w:r>
      <w:r>
        <w:t xml:space="preserve">Either party may file with the </w:t>
      </w:r>
      <w:r w:rsidR="00A52DC7">
        <w:t>Professional Standards Administrator</w:t>
      </w:r>
      <w:r>
        <w:t xml:space="preserve"> not less than </w:t>
      </w:r>
      <w:r w:rsidR="0026559C">
        <w:t>______</w:t>
      </w:r>
      <w:r>
        <w:t xml:space="preserve"> days prior to th</w:t>
      </w:r>
      <w:r w:rsidR="00A52DC7">
        <w:t>e date of the procedural review</w:t>
      </w:r>
      <w:r w:rsidR="00DF3336">
        <w:t xml:space="preserve"> </w:t>
      </w:r>
      <w:r>
        <w:t>hearing written request for disqualification from the hearing of any member of the Board of Directors for the following reasons:</w:t>
      </w:r>
    </w:p>
    <w:p w:rsidR="00681F14" w:rsidRDefault="00681F14" w:rsidP="00D80624">
      <w:pPr>
        <w:pStyle w:val="BodyText2"/>
        <w:ind w:left="720" w:hanging="360"/>
      </w:pPr>
      <w:r>
        <w:t>(a)</w:t>
      </w:r>
      <w:r w:rsidR="00D80624">
        <w:tab/>
      </w:r>
      <w:r>
        <w:t>is related by blood or marriage to either complainant or respondent</w:t>
      </w:r>
    </w:p>
    <w:p w:rsidR="00681F14" w:rsidRDefault="00681F14" w:rsidP="00D80624">
      <w:pPr>
        <w:pStyle w:val="BodyText2"/>
        <w:ind w:left="720" w:hanging="360"/>
      </w:pPr>
      <w:r>
        <w:t>(b)</w:t>
      </w:r>
      <w:r w:rsidR="00D80624">
        <w:tab/>
      </w:r>
      <w:r>
        <w:t>is an employer, partner, or employee or is in any way associated in business with either complainant or respondent</w:t>
      </w:r>
    </w:p>
    <w:p w:rsidR="00681F14" w:rsidRDefault="00681F14" w:rsidP="00D80624">
      <w:pPr>
        <w:pStyle w:val="BodyText2"/>
        <w:ind w:left="720" w:hanging="360"/>
      </w:pPr>
      <w:r>
        <w:t>(c) </w:t>
      </w:r>
      <w:r w:rsidR="00D80624">
        <w:tab/>
      </w:r>
      <w:r>
        <w:t>is a party to the hearing</w:t>
      </w:r>
    </w:p>
    <w:p w:rsidR="00681F14" w:rsidRDefault="00681F14" w:rsidP="00D80624">
      <w:pPr>
        <w:pStyle w:val="BodyText2"/>
        <w:ind w:left="720" w:hanging="360"/>
      </w:pPr>
      <w:r>
        <w:t>(d)</w:t>
      </w:r>
      <w:r w:rsidR="00D80624">
        <w:tab/>
      </w:r>
      <w:r>
        <w:t>knows of any reason that may prevent the member from rendering an impartial judgment</w:t>
      </w:r>
    </w:p>
    <w:p w:rsidR="00681F14" w:rsidRDefault="00681F14" w:rsidP="00D80624">
      <w:pPr>
        <w:pStyle w:val="BodyText2"/>
        <w:ind w:left="720" w:hanging="360"/>
      </w:pPr>
      <w:r>
        <w:t>(e)</w:t>
      </w:r>
      <w:r w:rsidR="00D80624">
        <w:tab/>
      </w:r>
      <w:r>
        <w:t>has served as a member of the Grievance Committee initially reviewing the request for arbitration or as a member of the arbitration Hearing Panel which rendered the award</w:t>
      </w:r>
    </w:p>
    <w:p w:rsidR="00681F14" w:rsidRDefault="0086366A" w:rsidP="0086366A">
      <w:pPr>
        <w:pStyle w:val="BodyText2"/>
        <w:spacing w:before="120"/>
        <w:ind w:left="360" w:hanging="360"/>
      </w:pPr>
      <w:r>
        <w:t>(6)</w:t>
      </w:r>
      <w:r>
        <w:tab/>
      </w:r>
      <w:r w:rsidR="00681F14">
        <w:t>The parties shall not discuss the case with any member of the arbitration Hearing Panel or Board of Directors prior to or after the procedural review hearing and prior to announcement of the decision of the Directors.</w:t>
      </w:r>
    </w:p>
    <w:p w:rsidR="004A7E2C" w:rsidRDefault="00681F14">
      <w:pPr>
        <w:pStyle w:val="BodyText2"/>
        <w:spacing w:before="120"/>
      </w:pPr>
      <w:r>
        <w:t>Respectfully submitted,</w:t>
      </w:r>
    </w:p>
    <w:p w:rsidR="00681F14" w:rsidRDefault="004A7E2C" w:rsidP="004A7E2C">
      <w:pPr>
        <w:pStyle w:val="BodyText2"/>
        <w:spacing w:before="120"/>
        <w:jc w:val="left"/>
        <w:rPr>
          <w:sz w:val="16"/>
          <w:szCs w:val="16"/>
        </w:rPr>
      </w:pPr>
      <w:r>
        <w:t>_______________</w:t>
      </w:r>
      <w:r w:rsidR="0019502E">
        <w:t>___</w:t>
      </w:r>
      <w:r>
        <w:t>__________</w:t>
      </w:r>
      <w:r>
        <w:tab/>
      </w:r>
      <w:r w:rsidR="0019502E">
        <w:t>________________</w:t>
      </w:r>
      <w:r>
        <w:t>_________________________, Professional Standards Administrator</w:t>
      </w:r>
      <w:r w:rsidR="009222F0">
        <w:t xml:space="preserve"> </w:t>
      </w:r>
      <w:r>
        <w:br/>
        <w:t xml:space="preserve">              </w:t>
      </w:r>
      <w:r w:rsidR="0019502E">
        <w:t xml:space="preserve"> </w:t>
      </w:r>
      <w:r w:rsidRPr="004A7E2C">
        <w:rPr>
          <w:sz w:val="16"/>
          <w:szCs w:val="16"/>
        </w:rPr>
        <w:t>Type/Print</w:t>
      </w:r>
      <w:r w:rsidRPr="004A7E2C">
        <w:rPr>
          <w:sz w:val="16"/>
          <w:szCs w:val="16"/>
        </w:rPr>
        <w:tab/>
      </w:r>
      <w:r w:rsidRPr="004A7E2C">
        <w:rPr>
          <w:sz w:val="16"/>
          <w:szCs w:val="16"/>
        </w:rPr>
        <w:tab/>
      </w:r>
      <w:r w:rsidRPr="004A7E2C">
        <w:rPr>
          <w:sz w:val="16"/>
          <w:szCs w:val="16"/>
        </w:rPr>
        <w:tab/>
      </w:r>
      <w:r w:rsidRPr="004A7E2C">
        <w:rPr>
          <w:sz w:val="16"/>
          <w:szCs w:val="16"/>
        </w:rPr>
        <w:tab/>
      </w:r>
      <w:r>
        <w:rPr>
          <w:sz w:val="16"/>
          <w:szCs w:val="16"/>
        </w:rPr>
        <w:t xml:space="preserve">                         </w:t>
      </w:r>
      <w:r w:rsidRPr="004A7E2C">
        <w:rPr>
          <w:sz w:val="16"/>
          <w:szCs w:val="16"/>
        </w:rPr>
        <w:t>Signature</w:t>
      </w:r>
    </w:p>
    <w:p w:rsidR="004A7E2C" w:rsidRDefault="00365FB8" w:rsidP="004A7E2C">
      <w:pPr>
        <w:pStyle w:val="BodyText2"/>
        <w:spacing w:before="120"/>
        <w:jc w:val="left"/>
        <w:rPr>
          <w:sz w:val="16"/>
          <w:szCs w:val="16"/>
        </w:rPr>
      </w:pPr>
      <w:r>
        <w:t xml:space="preserve">Dated </w:t>
      </w:r>
      <w:r>
        <w:rPr>
          <w:sz w:val="16"/>
          <w:szCs w:val="16"/>
        </w:rPr>
        <w:t xml:space="preserve">________________________,  </w:t>
      </w:r>
      <w:r w:rsidRPr="00365FB8">
        <w:t>20</w:t>
      </w:r>
      <w:r>
        <w:t xml:space="preserve">  </w:t>
      </w:r>
      <w:r>
        <w:rPr>
          <w:sz w:val="16"/>
          <w:szCs w:val="16"/>
        </w:rPr>
        <w:t>_______________</w:t>
      </w:r>
      <w:r w:rsidR="004A7E2C">
        <w:rPr>
          <w:sz w:val="16"/>
          <w:szCs w:val="16"/>
        </w:rPr>
        <w:br/>
        <w:t xml:space="preserve">                     </w:t>
      </w:r>
      <w:r>
        <w:rPr>
          <w:sz w:val="16"/>
          <w:szCs w:val="16"/>
        </w:rPr>
        <w:t xml:space="preserve"> </w:t>
      </w:r>
      <w:r w:rsidR="004A7E2C">
        <w:rPr>
          <w:sz w:val="16"/>
          <w:szCs w:val="16"/>
        </w:rPr>
        <w:t xml:space="preserve"> Date</w:t>
      </w:r>
    </w:p>
    <w:p w:rsidR="008B6AEA" w:rsidRPr="00B75631" w:rsidRDefault="008B6AEA" w:rsidP="008B6AEA">
      <w:pPr>
        <w:pStyle w:val="BodyText2"/>
        <w:spacing w:before="200"/>
        <w:jc w:val="left"/>
        <w:rPr>
          <w:iCs/>
          <w:color w:val="231F20"/>
          <w:position w:val="1"/>
          <w:sz w:val="18"/>
          <w:szCs w:val="18"/>
        </w:rPr>
      </w:pPr>
      <w:r>
        <w:rPr>
          <w:i/>
          <w:iCs/>
          <w:color w:val="231F20"/>
          <w:position w:val="1"/>
          <w:sz w:val="18"/>
          <w:szCs w:val="18"/>
        </w:rPr>
        <w:t>Code of Ethics and Arbitration Manual</w:t>
      </w:r>
      <w:r w:rsidR="00B75631">
        <w:rPr>
          <w:i/>
          <w:iCs/>
          <w:color w:val="231F20"/>
          <w:position w:val="1"/>
          <w:sz w:val="18"/>
          <w:szCs w:val="18"/>
        </w:rPr>
        <w:tab/>
      </w:r>
      <w:r w:rsidR="00B75631">
        <w:rPr>
          <w:i/>
          <w:iCs/>
          <w:color w:val="231F20"/>
          <w:position w:val="1"/>
          <w:sz w:val="18"/>
          <w:szCs w:val="18"/>
        </w:rPr>
        <w:tab/>
      </w:r>
      <w:r w:rsidR="00B75631">
        <w:rPr>
          <w:i/>
          <w:iCs/>
          <w:color w:val="231F20"/>
          <w:position w:val="1"/>
          <w:sz w:val="18"/>
          <w:szCs w:val="18"/>
        </w:rPr>
        <w:tab/>
      </w:r>
      <w:r w:rsidR="00B75631">
        <w:rPr>
          <w:i/>
          <w:iCs/>
          <w:color w:val="231F20"/>
          <w:position w:val="1"/>
          <w:sz w:val="18"/>
          <w:szCs w:val="18"/>
        </w:rPr>
        <w:tab/>
      </w:r>
      <w:r w:rsidR="00B75631" w:rsidRPr="00164B7D">
        <w:rPr>
          <w:iCs/>
          <w:color w:val="231F20"/>
          <w:position w:val="1"/>
        </w:rPr>
        <w:t>226</w:t>
      </w:r>
    </w:p>
    <w:sectPr w:rsidR="008B6AEA" w:rsidRPr="00B75631" w:rsidSect="00CB3742">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7BF" w:rsidRDefault="00CD77BF" w:rsidP="00CD77BF">
      <w:r>
        <w:separator/>
      </w:r>
    </w:p>
  </w:endnote>
  <w:endnote w:type="continuationSeparator" w:id="0">
    <w:p w:rsidR="00CD77BF" w:rsidRDefault="00CD77BF" w:rsidP="00CD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7BF" w:rsidRDefault="00CD77BF" w:rsidP="00CD77BF">
      <w:r>
        <w:separator/>
      </w:r>
    </w:p>
  </w:footnote>
  <w:footnote w:type="continuationSeparator" w:id="0">
    <w:p w:rsidR="00CD77BF" w:rsidRDefault="00CD77BF" w:rsidP="00CD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BA9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71F79"/>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10194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21867"/>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2285739A"/>
    <w:multiLevelType w:val="singleLevel"/>
    <w:tmpl w:val="B3BCE6C8"/>
    <w:lvl w:ilvl="0">
      <w:numFmt w:val="none"/>
      <w:lvlText w:val="Ÿ"/>
      <w:legacy w:legacy="1" w:legacySpace="0" w:legacyIndent="360"/>
      <w:lvlJc w:val="left"/>
      <w:pPr>
        <w:ind w:left="360" w:hanging="360"/>
      </w:pPr>
      <w:rPr>
        <w:rFonts w:ascii="Wingdings" w:hAnsi="Wingdings" w:hint="default"/>
        <w:sz w:val="24"/>
      </w:rPr>
    </w:lvl>
  </w:abstractNum>
  <w:abstractNum w:abstractNumId="5" w15:restartNumberingAfterBreak="0">
    <w:nsid w:val="2BA874CD"/>
    <w:multiLevelType w:val="singleLevel"/>
    <w:tmpl w:val="B3BCE6C8"/>
    <w:lvl w:ilvl="0">
      <w:numFmt w:val="none"/>
      <w:lvlText w:val="Ÿ"/>
      <w:legacy w:legacy="1" w:legacySpace="0" w:legacyIndent="360"/>
      <w:lvlJc w:val="left"/>
      <w:pPr>
        <w:ind w:left="360" w:hanging="360"/>
      </w:pPr>
      <w:rPr>
        <w:rFonts w:ascii="Wingdings" w:hAnsi="Wingdings" w:hint="default"/>
        <w:sz w:val="24"/>
      </w:rPr>
    </w:lvl>
  </w:abstractNum>
  <w:abstractNum w:abstractNumId="6" w15:restartNumberingAfterBreak="0">
    <w:nsid w:val="31C333FF"/>
    <w:multiLevelType w:val="singleLevel"/>
    <w:tmpl w:val="B3BCE6C8"/>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416A5216"/>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48DA0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1E2B28"/>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4E89186C"/>
    <w:multiLevelType w:val="hybridMultilevel"/>
    <w:tmpl w:val="9FA4CAEC"/>
    <w:lvl w:ilvl="0" w:tplc="BCF2357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800EF7"/>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54324A01"/>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566D4FF0"/>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14" w15:restartNumberingAfterBreak="0">
    <w:nsid w:val="58F21741"/>
    <w:multiLevelType w:val="singleLevel"/>
    <w:tmpl w:val="41CC7E08"/>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5D195847"/>
    <w:multiLevelType w:val="hybridMultilevel"/>
    <w:tmpl w:val="EA1E0F4E"/>
    <w:lvl w:ilvl="0" w:tplc="63C610B2">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DCE62F3"/>
    <w:multiLevelType w:val="singleLevel"/>
    <w:tmpl w:val="B3BCE6C8"/>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60FD1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1870F5"/>
    <w:multiLevelType w:val="singleLevel"/>
    <w:tmpl w:val="7F94EDA4"/>
    <w:lvl w:ilvl="0">
      <w:start w:val="1"/>
      <w:numFmt w:val="bullet"/>
      <w:pStyle w:val="HeadingB2"/>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abstractNum>
  <w:abstractNum w:abstractNumId="19" w15:restartNumberingAfterBreak="0">
    <w:nsid w:val="6CE27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5166C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
  </w:num>
  <w:num w:numId="4">
    <w:abstractNumId w:val="9"/>
  </w:num>
  <w:num w:numId="5">
    <w:abstractNumId w:val="14"/>
  </w:num>
  <w:num w:numId="6">
    <w:abstractNumId w:val="7"/>
  </w:num>
  <w:num w:numId="7">
    <w:abstractNumId w:val="13"/>
  </w:num>
  <w:num w:numId="8">
    <w:abstractNumId w:val="20"/>
  </w:num>
  <w:num w:numId="9">
    <w:abstractNumId w:val="19"/>
  </w:num>
  <w:num w:numId="10">
    <w:abstractNumId w:val="8"/>
  </w:num>
  <w:num w:numId="11">
    <w:abstractNumId w:val="12"/>
  </w:num>
  <w:num w:numId="12">
    <w:abstractNumId w:val="11"/>
  </w:num>
  <w:num w:numId="13">
    <w:abstractNumId w:val="3"/>
  </w:num>
  <w:num w:numId="14">
    <w:abstractNumId w:val="16"/>
  </w:num>
  <w:num w:numId="15">
    <w:abstractNumId w:val="4"/>
  </w:num>
  <w:num w:numId="16">
    <w:abstractNumId w:val="5"/>
  </w:num>
  <w:num w:numId="17">
    <w:abstractNumId w:val="6"/>
  </w:num>
  <w:num w:numId="18">
    <w:abstractNumId w:val="2"/>
  </w:num>
  <w:num w:numId="19">
    <w:abstractNumId w:val="17"/>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694"/>
    <w:rsid w:val="00164B7D"/>
    <w:rsid w:val="0019502E"/>
    <w:rsid w:val="001F7BC6"/>
    <w:rsid w:val="00206734"/>
    <w:rsid w:val="00226FA6"/>
    <w:rsid w:val="0026559C"/>
    <w:rsid w:val="00365FB8"/>
    <w:rsid w:val="00443B82"/>
    <w:rsid w:val="004A7E2C"/>
    <w:rsid w:val="004E2694"/>
    <w:rsid w:val="00681F14"/>
    <w:rsid w:val="006C1BA7"/>
    <w:rsid w:val="006D640D"/>
    <w:rsid w:val="008262BA"/>
    <w:rsid w:val="0086366A"/>
    <w:rsid w:val="008B6AEA"/>
    <w:rsid w:val="008D5356"/>
    <w:rsid w:val="009222F0"/>
    <w:rsid w:val="00995D41"/>
    <w:rsid w:val="00A52DC7"/>
    <w:rsid w:val="00B044B8"/>
    <w:rsid w:val="00B75631"/>
    <w:rsid w:val="00B978D0"/>
    <w:rsid w:val="00BB65B3"/>
    <w:rsid w:val="00C017E0"/>
    <w:rsid w:val="00C16850"/>
    <w:rsid w:val="00CB3742"/>
    <w:rsid w:val="00CD77BF"/>
    <w:rsid w:val="00CE472E"/>
    <w:rsid w:val="00D133BC"/>
    <w:rsid w:val="00D80624"/>
    <w:rsid w:val="00DB7085"/>
    <w:rsid w:val="00DF3336"/>
    <w:rsid w:val="00E445B6"/>
    <w:rsid w:val="00E662CA"/>
    <w:rsid w:val="00F9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B80968E"/>
  <w15:chartTrackingRefBased/>
  <w15:docId w15:val="{A97DBCFD-59C9-41A8-B5CF-F3ED6765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qFormat/>
    <w:pPr>
      <w:spacing w:before="120"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cture">
    <w:name w:val="Picture"/>
    <w:basedOn w:val="Normal"/>
    <w:autoRedefine/>
    <w:pPr>
      <w:spacing w:before="60"/>
    </w:pPr>
    <w:rPr>
      <w:i/>
      <w:sz w:val="20"/>
    </w:rPr>
  </w:style>
  <w:style w:type="paragraph" w:customStyle="1" w:styleId="HeadingB1">
    <w:name w:val="HeadingB1"/>
    <w:basedOn w:val="Header"/>
    <w:next w:val="Normal"/>
    <w:pPr>
      <w:spacing w:before="60" w:after="360"/>
    </w:pPr>
    <w:rPr>
      <w:rFonts w:ascii="Copperplate Gothic Light" w:hAnsi="Copperplate Gothic Light"/>
      <w:b/>
      <w:sz w:val="36"/>
    </w:rPr>
  </w:style>
  <w:style w:type="paragraph" w:styleId="Header">
    <w:name w:val="header"/>
    <w:basedOn w:val="Normal"/>
    <w:pPr>
      <w:tabs>
        <w:tab w:val="center" w:pos="4320"/>
        <w:tab w:val="right" w:pos="8640"/>
      </w:tabs>
    </w:pPr>
  </w:style>
  <w:style w:type="paragraph" w:customStyle="1" w:styleId="HeadingB2">
    <w:name w:val="HeadingB2"/>
    <w:basedOn w:val="ListBullet"/>
    <w:next w:val="Normal"/>
    <w:autoRedefine/>
    <w:pPr>
      <w:numPr>
        <w:numId w:val="2"/>
      </w:numPr>
      <w:spacing w:before="60" w:after="60"/>
    </w:pPr>
    <w:rPr>
      <w:rFonts w:ascii="Franklin Gothic Book" w:hAnsi="Franklin Gothic Book"/>
      <w:b/>
      <w:sz w:val="28"/>
    </w:rPr>
  </w:style>
  <w:style w:type="paragraph" w:styleId="ListBullet">
    <w:name w:val="List Bullet"/>
    <w:basedOn w:val="Normal"/>
    <w:autoRedefine/>
    <w:pPr>
      <w:numPr>
        <w:numId w:val="1"/>
      </w:numPr>
    </w:pPr>
  </w:style>
  <w:style w:type="paragraph" w:customStyle="1" w:styleId="HeadingB3">
    <w:name w:val="HeadingB3"/>
    <w:basedOn w:val="Normal"/>
    <w:next w:val="Normal"/>
    <w:autoRedefine/>
    <w:pPr>
      <w:spacing w:before="120" w:after="120"/>
    </w:pPr>
    <w:rPr>
      <w:rFonts w:ascii="Helvetica" w:hAnsi="Helvetica"/>
      <w:b/>
    </w:rPr>
  </w:style>
  <w:style w:type="paragraph" w:customStyle="1" w:styleId="HeadingB4">
    <w:name w:val="HeadingB4"/>
    <w:next w:val="Normal"/>
    <w:autoRedefine/>
    <w:pPr>
      <w:spacing w:before="120" w:after="120"/>
    </w:pPr>
    <w:rPr>
      <w:rFonts w:ascii="Helvetica" w:hAnsi="Helvetica"/>
      <w:b/>
      <w:i/>
      <w:sz w:val="24"/>
    </w:rPr>
  </w:style>
  <w:style w:type="paragraph" w:customStyle="1" w:styleId="BodySingle">
    <w:name w:val="Body Single"/>
    <w:basedOn w:val="Normal"/>
  </w:style>
  <w:style w:type="paragraph" w:customStyle="1" w:styleId="DefaultText">
    <w:name w:val="Default Text"/>
    <w:basedOn w:val="Normal"/>
  </w:style>
  <w:style w:type="paragraph" w:customStyle="1" w:styleId="KeyText">
    <w:name w:val="Key/Text"/>
    <w:basedOn w:val="Normal"/>
    <w:pPr>
      <w:keepLines/>
      <w:pageBreakBefore/>
      <w:spacing w:before="144" w:line="244" w:lineRule="exact"/>
    </w:pPr>
  </w:style>
  <w:style w:type="paragraph" w:customStyle="1" w:styleId="Bullet1">
    <w:name w:val="Bullet 1"/>
    <w:basedOn w:val="Normal"/>
  </w:style>
  <w:style w:type="paragraph" w:styleId="BodyText">
    <w:name w:val="Body Text"/>
    <w:basedOn w:val="Normal"/>
  </w:style>
  <w:style w:type="paragraph" w:customStyle="1" w:styleId="FirstLineIndent">
    <w:name w:val="First Line Indent"/>
    <w:basedOn w:val="Normal"/>
    <w:pPr>
      <w:ind w:firstLine="720"/>
    </w:pPr>
  </w:style>
  <w:style w:type="paragraph" w:styleId="BlockText">
    <w:name w:val="Block Text"/>
    <w:basedOn w:val="Normal"/>
    <w:pPr>
      <w:ind w:left="432" w:right="432"/>
    </w:pPr>
  </w:style>
  <w:style w:type="paragraph" w:styleId="BodyTextIndent">
    <w:name w:val="Body Text Indent"/>
    <w:basedOn w:val="Normal"/>
    <w:pPr>
      <w:ind w:left="720"/>
    </w:pPr>
    <w:rPr>
      <w:u w:val="single"/>
    </w:rPr>
  </w:style>
  <w:style w:type="paragraph" w:styleId="BodyTextIndent2">
    <w:name w:val="Body Text Indent 2"/>
    <w:basedOn w:val="Normal"/>
    <w:pPr>
      <w:ind w:left="720"/>
    </w:pPr>
  </w:style>
  <w:style w:type="paragraph" w:styleId="BodyTextIndent3">
    <w:name w:val="Body Text Indent 3"/>
    <w:basedOn w:val="Normal"/>
    <w:pPr>
      <w:ind w:left="1440"/>
    </w:pPr>
    <w:rPr>
      <w:i/>
      <w:iCs/>
    </w:rPr>
  </w:style>
  <w:style w:type="paragraph" w:styleId="BodyText2">
    <w:name w:val="Body Text 2"/>
    <w:basedOn w:val="Normal"/>
    <w:pPr>
      <w:jc w:val="both"/>
    </w:pPr>
    <w:rPr>
      <w:rFonts w:ascii="Times" w:eastAsia="Times" w:hAnsi="Times"/>
      <w:sz w:val="20"/>
    </w:rPr>
  </w:style>
  <w:style w:type="paragraph" w:styleId="BalloonText">
    <w:name w:val="Balloon Text"/>
    <w:basedOn w:val="Normal"/>
    <w:link w:val="BalloonTextChar"/>
    <w:uiPriority w:val="99"/>
    <w:semiHidden/>
    <w:unhideWhenUsed/>
    <w:rsid w:val="00A52DC7"/>
    <w:rPr>
      <w:rFonts w:ascii="Tahoma" w:hAnsi="Tahoma" w:cs="Tahoma"/>
      <w:sz w:val="16"/>
      <w:szCs w:val="16"/>
    </w:rPr>
  </w:style>
  <w:style w:type="character" w:customStyle="1" w:styleId="BalloonTextChar">
    <w:name w:val="Balloon Text Char"/>
    <w:link w:val="BalloonText"/>
    <w:uiPriority w:val="99"/>
    <w:semiHidden/>
    <w:rsid w:val="00A52DC7"/>
    <w:rPr>
      <w:rFonts w:ascii="Tahoma" w:hAnsi="Tahoma" w:cs="Tahoma"/>
      <w:sz w:val="16"/>
      <w:szCs w:val="16"/>
    </w:rPr>
  </w:style>
  <w:style w:type="paragraph" w:styleId="Footer">
    <w:name w:val="footer"/>
    <w:basedOn w:val="Normal"/>
    <w:link w:val="FooterChar"/>
    <w:uiPriority w:val="99"/>
    <w:unhideWhenUsed/>
    <w:rsid w:val="00CD77BF"/>
    <w:pPr>
      <w:tabs>
        <w:tab w:val="center" w:pos="4680"/>
        <w:tab w:val="right" w:pos="9360"/>
      </w:tabs>
    </w:pPr>
  </w:style>
  <w:style w:type="character" w:customStyle="1" w:styleId="FooterChar">
    <w:name w:val="Footer Char"/>
    <w:basedOn w:val="DefaultParagraphFont"/>
    <w:link w:val="Footer"/>
    <w:uiPriority w:val="99"/>
    <w:rsid w:val="00CD77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AR\bp&am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7178-CF31-4A65-994C-84447E31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bp&amp;p</Template>
  <TotalTime>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#A-14</vt:lpstr>
    </vt:vector>
  </TitlesOfParts>
  <Company>N.A.R.</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#A-14</dc:title>
  <dc:subject/>
  <dc:creator>NAR</dc:creator>
  <cp:keywords/>
  <cp:lastModifiedBy>Bernice Barajas</cp:lastModifiedBy>
  <cp:revision>3</cp:revision>
  <cp:lastPrinted>2018-03-09T16:49:00Z</cp:lastPrinted>
  <dcterms:created xsi:type="dcterms:W3CDTF">2018-03-09T16:48:00Z</dcterms:created>
  <dcterms:modified xsi:type="dcterms:W3CDTF">2018-03-09T16:50:00Z</dcterms:modified>
</cp:coreProperties>
</file>