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00" w:rsidRPr="00827836" w:rsidRDefault="00211800" w:rsidP="00211800">
      <w:pPr>
        <w:pStyle w:val="MainSubhead"/>
      </w:pPr>
      <w:r w:rsidRPr="00827836">
        <w:t>C.</w:t>
      </w:r>
      <w:r>
        <w:t xml:space="preserve"> </w:t>
      </w:r>
      <w:r w:rsidRPr="00827836">
        <w:t xml:space="preserve">Model Rules and Regulations for an MLS Operated as a Committee of an Association of </w:t>
      </w:r>
      <w:r>
        <w:t>REALTORS</w:t>
      </w:r>
      <w:r w:rsidRPr="00827836">
        <w:t>®</w:t>
      </w:r>
    </w:p>
    <w:p w:rsidR="00211800" w:rsidRPr="00827836" w:rsidRDefault="00211800" w:rsidP="00211800">
      <w:pPr>
        <w:pStyle w:val="Subhead"/>
      </w:pPr>
      <w:r w:rsidRPr="00827836">
        <w:t>Listing Procedures</w:t>
      </w:r>
    </w:p>
    <w:p w:rsidR="00211800" w:rsidRPr="00827836" w:rsidRDefault="00211800" w:rsidP="00211800">
      <w:pPr>
        <w:pStyle w:val="SmallerSubhead"/>
      </w:pPr>
      <w:r w:rsidRPr="00827836">
        <w:t xml:space="preserve">Section </w:t>
      </w:r>
      <w:proofErr w:type="gramStart"/>
      <w:r w:rsidRPr="00827836">
        <w:t>1</w:t>
      </w:r>
      <w:r>
        <w:t xml:space="preserve">  </w:t>
      </w:r>
      <w:r w:rsidRPr="00827836">
        <w:t>Listing</w:t>
      </w:r>
      <w:proofErr w:type="gramEnd"/>
      <w:r w:rsidRPr="00827836">
        <w:t xml:space="preserve"> Procedures</w:t>
      </w:r>
    </w:p>
    <w:p w:rsidR="00211800" w:rsidRPr="0049453A" w:rsidRDefault="00211800" w:rsidP="00211800">
      <w:r w:rsidRPr="0049453A">
        <w:t xml:space="preserve">Listings of real or personal property of the following types, which are listed subject to a real estate broker’s license, and are located within the service area of the multiple listing service, and are taken by participants on </w:t>
      </w:r>
      <w:r w:rsidRPr="00DC456B">
        <w:rPr>
          <w:i/>
        </w:rPr>
        <w:t>(indicate form[s] of listing[s] accepted by the Service</w:t>
      </w:r>
      <w:r>
        <w:rPr>
          <w:i/>
        </w:rPr>
        <w:t xml:space="preserve"> </w:t>
      </w:r>
      <w:r w:rsidRPr="00DC456B">
        <w:rPr>
          <w:i/>
        </w:rPr>
        <w:t>—</w:t>
      </w:r>
      <w:r>
        <w:rPr>
          <w:i/>
        </w:rPr>
        <w:t xml:space="preserve"> </w:t>
      </w:r>
      <w:r w:rsidRPr="00DC456B">
        <w:rPr>
          <w:i/>
        </w:rPr>
        <w:t>See Notes 1 and 2)</w:t>
      </w:r>
      <w:r w:rsidRPr="0049453A">
        <w:t xml:space="preserve"> shall be delivered to the multiple listing service within _____ (usually 48) hours after all necessary signatures of seller(s) have been obtained: </w:t>
      </w:r>
      <w:r w:rsidRPr="00DC456B">
        <w:rPr>
          <w:i/>
        </w:rPr>
        <w:t>(Amended 11/17)</w:t>
      </w:r>
    </w:p>
    <w:p w:rsidR="00211800" w:rsidRPr="00827836" w:rsidRDefault="00211800" w:rsidP="00211800">
      <w:pPr>
        <w:pStyle w:val="letterlistindented"/>
      </w:pPr>
      <w:proofErr w:type="gramStart"/>
      <w:r w:rsidRPr="00827836">
        <w:t>a</w:t>
      </w:r>
      <w:proofErr w:type="gramEnd"/>
      <w:r w:rsidRPr="00827836">
        <w:t>.</w:t>
      </w:r>
      <w:r>
        <w:tab/>
      </w:r>
      <w:r w:rsidRPr="00827836">
        <w:t>single family homes for sale or exchange</w:t>
      </w:r>
    </w:p>
    <w:p w:rsidR="00211800" w:rsidRPr="00827836" w:rsidRDefault="00211800" w:rsidP="00211800">
      <w:pPr>
        <w:pStyle w:val="letterlistindented"/>
      </w:pPr>
      <w:proofErr w:type="gramStart"/>
      <w:r w:rsidRPr="00827836">
        <w:t>b</w:t>
      </w:r>
      <w:proofErr w:type="gramEnd"/>
      <w:r w:rsidRPr="00827836">
        <w:t>.</w:t>
      </w:r>
      <w:r>
        <w:tab/>
      </w:r>
      <w:r w:rsidRPr="00827836">
        <w:t>vacant lots and acreage for sale or exchange</w:t>
      </w:r>
    </w:p>
    <w:p w:rsidR="00211800" w:rsidRPr="00827836" w:rsidRDefault="00211800" w:rsidP="00211800">
      <w:pPr>
        <w:pStyle w:val="letterlistindented"/>
      </w:pPr>
      <w:proofErr w:type="gramStart"/>
      <w:r w:rsidRPr="00827836">
        <w:t>c</w:t>
      </w:r>
      <w:proofErr w:type="gramEnd"/>
      <w:r w:rsidRPr="00827836">
        <w:t>.</w:t>
      </w:r>
      <w:r>
        <w:tab/>
      </w:r>
      <w:r w:rsidRPr="00827836">
        <w:t>two-family, three-family, and four-family residential buildings for sale or exchange</w:t>
      </w:r>
    </w:p>
    <w:p w:rsidR="00211800" w:rsidRPr="00827836" w:rsidRDefault="00211800" w:rsidP="00211800">
      <w:pPr>
        <w:pStyle w:val="Notenumber"/>
      </w:pPr>
      <w:r w:rsidRPr="00732818">
        <w:rPr>
          <w:b/>
        </w:rPr>
        <w:t>Note 1:</w:t>
      </w:r>
      <w:r>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rsidR="00211800" w:rsidRPr="00827836" w:rsidRDefault="00211800" w:rsidP="00211800">
      <w:pPr>
        <w:pStyle w:val="BulletReg"/>
        <w:ind w:left="893"/>
      </w:pPr>
      <w:r w:rsidRPr="0090356F">
        <w:rPr>
          <w:color w:val="FF0000"/>
        </w:rPr>
        <w:t>•</w:t>
      </w:r>
      <w:r>
        <w:t xml:space="preserve"> </w:t>
      </w:r>
      <w:r w:rsidRPr="00827836">
        <w:t>may reserve the right to refuse to accept a listing form which fails to adequately protect the interests of the public and the participants</w:t>
      </w:r>
    </w:p>
    <w:p w:rsidR="00211800" w:rsidRPr="00827836" w:rsidRDefault="00211800" w:rsidP="00211800">
      <w:pPr>
        <w:pStyle w:val="BulletReg"/>
        <w:ind w:left="893"/>
      </w:pPr>
      <w:r w:rsidRPr="0090356F">
        <w:rPr>
          <w:color w:val="FF0000"/>
        </w:rPr>
        <w:t>•</w:t>
      </w:r>
      <w:r>
        <w:t xml:space="preserve"> </w:t>
      </w:r>
      <w:r w:rsidRPr="00827836">
        <w:t>assure that no listing form filed with the multiple listing service establishes, directly or indirectly, any contractual relationship between the multiple listing service and the client (buyer or seller)</w:t>
      </w:r>
    </w:p>
    <w:p w:rsidR="00211800" w:rsidRPr="00827836" w:rsidRDefault="00211800" w:rsidP="00211800">
      <w:pPr>
        <w:ind w:left="720"/>
      </w:pPr>
      <w:r w:rsidRPr="00827836">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90356F">
        <w:rPr>
          <w:i/>
        </w:rPr>
        <w:t>(Amended 11/96)</w:t>
      </w:r>
    </w:p>
    <w:p w:rsidR="00211800" w:rsidRPr="00827836" w:rsidRDefault="00211800" w:rsidP="00211800">
      <w:pPr>
        <w:ind w:left="720"/>
      </w:pPr>
      <w:r w:rsidRPr="00827836">
        <w:t xml:space="preserve">The listing agreement must include the seller’s written authorization to submit the agreement to the multiple listing service. </w:t>
      </w:r>
      <w:r w:rsidRPr="0090356F">
        <w:rPr>
          <w:i/>
        </w:rPr>
        <w:t>(Amended 11/96)</w:t>
      </w:r>
    </w:p>
    <w:p w:rsidR="00211800" w:rsidRPr="00827836" w:rsidRDefault="00211800" w:rsidP="00211800">
      <w:pPr>
        <w:ind w:left="878" w:hanging="158"/>
      </w:pPr>
      <w:r w:rsidRPr="00827836">
        <w:t>The different types of listing agreements include:</w:t>
      </w:r>
    </w:p>
    <w:p w:rsidR="00211800" w:rsidRPr="00827836" w:rsidRDefault="00211800" w:rsidP="00211800">
      <w:pPr>
        <w:ind w:left="878" w:hanging="158"/>
      </w:pPr>
      <w:r w:rsidRPr="0090356F">
        <w:rPr>
          <w:color w:val="FF0000"/>
        </w:rPr>
        <w:t>•</w:t>
      </w:r>
      <w:r>
        <w:t xml:space="preserve"> </w:t>
      </w:r>
      <w:proofErr w:type="gramStart"/>
      <w:r w:rsidRPr="00827836">
        <w:t>exclusive</w:t>
      </w:r>
      <w:proofErr w:type="gramEnd"/>
      <w:r w:rsidRPr="00827836">
        <w:t xml:space="preserve"> right-to-sell</w:t>
      </w:r>
      <w:r w:rsidRPr="00827836">
        <w:tab/>
      </w:r>
      <w:r>
        <w:tab/>
      </w:r>
      <w:r>
        <w:tab/>
      </w:r>
      <w:r>
        <w:tab/>
      </w:r>
      <w:r w:rsidRPr="0090356F">
        <w:rPr>
          <w:color w:val="FF0000"/>
        </w:rPr>
        <w:t>•</w:t>
      </w:r>
      <w:r>
        <w:t xml:space="preserve"> </w:t>
      </w:r>
      <w:r w:rsidRPr="00827836">
        <w:t>open</w:t>
      </w:r>
    </w:p>
    <w:p w:rsidR="00211800" w:rsidRPr="00827836" w:rsidRDefault="00211800" w:rsidP="00211800">
      <w:pPr>
        <w:ind w:left="878" w:hanging="158"/>
      </w:pPr>
      <w:r w:rsidRPr="0090356F">
        <w:rPr>
          <w:color w:val="FF0000"/>
        </w:rPr>
        <w:t>•</w:t>
      </w:r>
      <w:r>
        <w:t xml:space="preserve"> </w:t>
      </w:r>
      <w:proofErr w:type="gramStart"/>
      <w:r w:rsidRPr="00827836">
        <w:t>exclusive</w:t>
      </w:r>
      <w:proofErr w:type="gramEnd"/>
      <w:r w:rsidRPr="00827836">
        <w:t xml:space="preserve"> agency</w:t>
      </w:r>
      <w:r w:rsidRPr="00827836">
        <w:tab/>
      </w:r>
      <w:r>
        <w:tab/>
      </w:r>
      <w:r>
        <w:tab/>
      </w:r>
      <w:r>
        <w:tab/>
      </w:r>
      <w:r>
        <w:tab/>
      </w:r>
      <w:r w:rsidRPr="0090356F">
        <w:rPr>
          <w:color w:val="FF0000"/>
        </w:rPr>
        <w:t>•</w:t>
      </w:r>
      <w:r>
        <w:t xml:space="preserve"> </w:t>
      </w:r>
      <w:r w:rsidRPr="00827836">
        <w:t>net</w:t>
      </w:r>
    </w:p>
    <w:p w:rsidR="00211800" w:rsidRPr="0090356F" w:rsidRDefault="00211800" w:rsidP="00211800">
      <w:pPr>
        <w:rPr>
          <w:i/>
        </w:rPr>
      </w:pPr>
      <w:r w:rsidRPr="00827836">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rsidR="00211800" w:rsidRPr="00827836" w:rsidRDefault="00211800" w:rsidP="00211800">
      <w:r w:rsidRPr="00827836">
        <w:lastRenderedPageBreak/>
        <w:t xml:space="preserve">The exclusive right-to-sell listing is the conventional form of listing submitted to the multiple listing service in that the seller authorizes the listing broker to cooperate with and to compensate other brokers. </w:t>
      </w:r>
      <w:r w:rsidRPr="0090356F">
        <w:rPr>
          <w:i/>
        </w:rPr>
        <w:t>(Amended 4/92)</w:t>
      </w:r>
    </w:p>
    <w:p w:rsidR="00211800" w:rsidRPr="00827836" w:rsidRDefault="00211800" w:rsidP="00211800">
      <w:r w:rsidRPr="00827836">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90356F">
        <w:rPr>
          <w:i/>
        </w:rPr>
        <w:t>(Amended 4/92)</w:t>
      </w:r>
    </w:p>
    <w:p w:rsidR="00211800" w:rsidRPr="00827836" w:rsidRDefault="00211800" w:rsidP="00211800">
      <w:pPr>
        <w:pStyle w:val="Notenumber"/>
      </w:pPr>
      <w:r w:rsidRPr="0090356F">
        <w:rPr>
          <w:b/>
        </w:rPr>
        <w:t>Note 2:</w:t>
      </w:r>
      <w:r>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 </w:t>
      </w:r>
    </w:p>
    <w:p w:rsidR="00211800" w:rsidRPr="00827836" w:rsidRDefault="00211800" w:rsidP="00211800">
      <w:pPr>
        <w:pStyle w:val="Notenumber"/>
      </w:pPr>
      <w:r w:rsidRPr="0090356F">
        <w:rPr>
          <w:b/>
        </w:rPr>
        <w:t>Note 3:</w:t>
      </w:r>
      <w:r>
        <w:t xml:space="preserve"> </w:t>
      </w:r>
      <w:r w:rsidRPr="00827836">
        <w:t xml:space="preserve">A multiple listing service may, as a matter of local option, accept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rsidR="00211800" w:rsidRPr="00827836" w:rsidRDefault="00211800" w:rsidP="00211800">
      <w:pPr>
        <w:pStyle w:val="SmallerSubhead"/>
      </w:pPr>
      <w:r w:rsidRPr="00827836">
        <w:t xml:space="preserve">Section </w:t>
      </w:r>
      <w:proofErr w:type="gramStart"/>
      <w:r w:rsidRPr="00827836">
        <w:t>1.1</w:t>
      </w:r>
      <w:r>
        <w:t xml:space="preserve">  </w:t>
      </w:r>
      <w:r w:rsidRPr="00827836">
        <w:t>Types</w:t>
      </w:r>
      <w:proofErr w:type="gramEnd"/>
      <w:r w:rsidRPr="00827836">
        <w:t xml:space="preserve"> of Properties</w:t>
      </w:r>
    </w:p>
    <w:p w:rsidR="00211800" w:rsidRPr="00827836" w:rsidRDefault="00211800" w:rsidP="00211800">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
    <w:p w:rsidR="00211800" w:rsidRPr="00827836" w:rsidRDefault="00211800" w:rsidP="00211800">
      <w:r w:rsidRPr="00D01F51">
        <w:rPr>
          <w:color w:val="FF0000"/>
        </w:rPr>
        <w:t xml:space="preserve">• </w:t>
      </w:r>
      <w:proofErr w:type="gramStart"/>
      <w:r w:rsidRPr="00827836">
        <w:t>residential</w:t>
      </w:r>
      <w:proofErr w:type="gramEnd"/>
      <w:r w:rsidRPr="00827836">
        <w:tab/>
      </w:r>
      <w:r w:rsidRPr="00827836">
        <w:tab/>
      </w:r>
      <w:r w:rsidRPr="00827836">
        <w:tab/>
      </w:r>
      <w:r w:rsidRPr="00827836">
        <w:tab/>
      </w:r>
      <w:r>
        <w:tab/>
      </w:r>
      <w:r>
        <w:tab/>
      </w:r>
      <w:r>
        <w:tab/>
      </w:r>
      <w:r w:rsidRPr="00D01F51">
        <w:rPr>
          <w:color w:val="FF0000"/>
        </w:rPr>
        <w:t xml:space="preserve">• </w:t>
      </w:r>
      <w:r w:rsidRPr="00827836">
        <w:t>motel-hotel</w:t>
      </w:r>
    </w:p>
    <w:p w:rsidR="00211800" w:rsidRPr="00827836" w:rsidRDefault="00211800" w:rsidP="00211800">
      <w:r w:rsidRPr="00D01F51">
        <w:rPr>
          <w:color w:val="FF0000"/>
        </w:rPr>
        <w:t xml:space="preserve">• </w:t>
      </w:r>
      <w:proofErr w:type="gramStart"/>
      <w:r w:rsidRPr="00827836">
        <w:t>residential</w:t>
      </w:r>
      <w:proofErr w:type="gramEnd"/>
      <w:r w:rsidRPr="00827836">
        <w:t xml:space="preserve"> income</w:t>
      </w:r>
      <w:r w:rsidRPr="00827836">
        <w:tab/>
      </w:r>
      <w:r w:rsidRPr="00827836">
        <w:tab/>
      </w:r>
      <w:r w:rsidRPr="00827836">
        <w:tab/>
      </w:r>
      <w:r>
        <w:tab/>
      </w:r>
      <w:r>
        <w:tab/>
      </w:r>
      <w:r w:rsidRPr="00D01F51">
        <w:rPr>
          <w:color w:val="FF0000"/>
        </w:rPr>
        <w:t xml:space="preserve">• </w:t>
      </w:r>
      <w:r w:rsidRPr="00827836">
        <w:t>mobile homes</w:t>
      </w:r>
    </w:p>
    <w:p w:rsidR="00211800" w:rsidRPr="00827836" w:rsidRDefault="00211800" w:rsidP="00211800">
      <w:r w:rsidRPr="00D01F51">
        <w:rPr>
          <w:color w:val="FF0000"/>
        </w:rPr>
        <w:t xml:space="preserve">• </w:t>
      </w:r>
      <w:r w:rsidRPr="00827836">
        <w:t>subdivided vacant lot</w:t>
      </w:r>
      <w:r w:rsidRPr="00827836">
        <w:tab/>
      </w:r>
      <w:r w:rsidRPr="00827836">
        <w:tab/>
      </w:r>
      <w:r w:rsidRPr="00827836">
        <w:tab/>
      </w:r>
      <w:r>
        <w:tab/>
      </w:r>
      <w:r>
        <w:tab/>
      </w:r>
      <w:r w:rsidRPr="00D01F51">
        <w:rPr>
          <w:color w:val="FF0000"/>
        </w:rPr>
        <w:t xml:space="preserve">• </w:t>
      </w:r>
      <w:r w:rsidRPr="00827836">
        <w:t>mobile home parks</w:t>
      </w:r>
    </w:p>
    <w:p w:rsidR="00211800" w:rsidRPr="00827836" w:rsidRDefault="00211800" w:rsidP="00211800">
      <w:r w:rsidRPr="00D01F51">
        <w:rPr>
          <w:color w:val="FF0000"/>
        </w:rPr>
        <w:t xml:space="preserve">• </w:t>
      </w:r>
      <w:proofErr w:type="gramStart"/>
      <w:r w:rsidRPr="00827836">
        <w:t>land</w:t>
      </w:r>
      <w:proofErr w:type="gramEnd"/>
      <w:r w:rsidRPr="00827836">
        <w:t xml:space="preserve"> and ranch</w:t>
      </w:r>
      <w:r w:rsidRPr="00827836">
        <w:tab/>
      </w:r>
      <w:r w:rsidRPr="00827836">
        <w:tab/>
      </w:r>
      <w:r w:rsidRPr="00827836">
        <w:tab/>
      </w:r>
      <w:r w:rsidRPr="00827836">
        <w:tab/>
      </w:r>
      <w:r>
        <w:tab/>
      </w:r>
      <w:r>
        <w:tab/>
      </w:r>
      <w:r w:rsidRPr="00D01F51">
        <w:rPr>
          <w:color w:val="FF0000"/>
        </w:rPr>
        <w:t xml:space="preserve">• </w:t>
      </w:r>
      <w:r w:rsidRPr="00827836">
        <w:t>commercial income</w:t>
      </w:r>
    </w:p>
    <w:p w:rsidR="00211800" w:rsidRPr="00827836" w:rsidRDefault="00211800" w:rsidP="00211800">
      <w:r w:rsidRPr="00D01F51">
        <w:rPr>
          <w:color w:val="FF0000"/>
        </w:rPr>
        <w:t xml:space="preserve">• </w:t>
      </w:r>
      <w:proofErr w:type="gramStart"/>
      <w:r w:rsidRPr="00827836">
        <w:t>business</w:t>
      </w:r>
      <w:proofErr w:type="gramEnd"/>
      <w:r w:rsidRPr="00827836">
        <w:t xml:space="preserve"> opportunity</w:t>
      </w:r>
      <w:r w:rsidRPr="00827836">
        <w:tab/>
      </w:r>
      <w:r w:rsidRPr="00827836">
        <w:tab/>
      </w:r>
      <w:r w:rsidRPr="00827836">
        <w:tab/>
      </w:r>
      <w:r>
        <w:tab/>
      </w:r>
      <w:r>
        <w:tab/>
      </w:r>
      <w:r w:rsidRPr="00D01F51">
        <w:rPr>
          <w:color w:val="FF0000"/>
        </w:rPr>
        <w:t xml:space="preserve">• </w:t>
      </w:r>
      <w:r w:rsidRPr="00827836">
        <w:t>industrial</w:t>
      </w:r>
    </w:p>
    <w:p w:rsidR="00211800" w:rsidRPr="00827836" w:rsidRDefault="00211800" w:rsidP="00211800">
      <w:pPr>
        <w:pStyle w:val="SmallerSubhead"/>
      </w:pPr>
      <w:r w:rsidRPr="00827836">
        <w:t xml:space="preserve">Section </w:t>
      </w:r>
      <w:proofErr w:type="gramStart"/>
      <w:r w:rsidRPr="00827836">
        <w:t>1.1.1</w:t>
      </w:r>
      <w:r>
        <w:t xml:space="preserve">  </w:t>
      </w:r>
      <w:r w:rsidRPr="00827836">
        <w:t>Listings</w:t>
      </w:r>
      <w:proofErr w:type="gramEnd"/>
      <w:r w:rsidRPr="00827836">
        <w:t xml:space="preserve"> Subject to Rules and Regulations of the Service</w:t>
      </w:r>
    </w:p>
    <w:p w:rsidR="00211800" w:rsidRPr="00827836" w:rsidRDefault="00211800" w:rsidP="00211800">
      <w:r w:rsidRPr="00827836">
        <w:t xml:space="preserve">Any listing taken on a contract to be filed with the multiple listing service is subject to the rules and regulations of the service upon signature of the seller(s). </w:t>
      </w:r>
      <w:r w:rsidRPr="0090356F">
        <w:rPr>
          <w:b/>
          <w:color w:val="FF0000"/>
        </w:rPr>
        <w:t>R</w:t>
      </w:r>
      <w:r w:rsidRPr="00827836">
        <w:t xml:space="preserve"> </w:t>
      </w:r>
    </w:p>
    <w:p w:rsidR="00211800" w:rsidRPr="00827836" w:rsidRDefault="00211800" w:rsidP="00211800">
      <w:pPr>
        <w:pStyle w:val="SmallerSubhead"/>
      </w:pPr>
      <w:r w:rsidRPr="00827836">
        <w:t xml:space="preserve">Section </w:t>
      </w:r>
      <w:proofErr w:type="gramStart"/>
      <w:r w:rsidRPr="00827836">
        <w:t>1.2</w:t>
      </w:r>
      <w:r>
        <w:t xml:space="preserve">  </w:t>
      </w:r>
      <w:r w:rsidRPr="00827836">
        <w:t>Detail</w:t>
      </w:r>
      <w:proofErr w:type="gramEnd"/>
      <w:r w:rsidRPr="00827836">
        <w:t xml:space="preserve"> on Listings Filed with the Service</w:t>
      </w:r>
    </w:p>
    <w:p w:rsidR="00211800" w:rsidRPr="00827836" w:rsidRDefault="00211800" w:rsidP="00211800">
      <w:r w:rsidRPr="00827836">
        <w:t xml:space="preserve">A listing agreement or property data form, when filed with the multiple listing service by the listing broker, shall be complete in every detail which is ascertainable as specified on the property data form. R </w:t>
      </w:r>
    </w:p>
    <w:p w:rsidR="00211800" w:rsidRPr="00827836" w:rsidRDefault="00211800" w:rsidP="00211800">
      <w:pPr>
        <w:pStyle w:val="SmallerSubhead"/>
      </w:pPr>
      <w:r w:rsidRPr="00827836">
        <w:lastRenderedPageBreak/>
        <w:t xml:space="preserve">Section </w:t>
      </w:r>
      <w:proofErr w:type="gramStart"/>
      <w:r w:rsidRPr="00827836">
        <w:t>1.2.1</w:t>
      </w:r>
      <w:r>
        <w:t xml:space="preserve">  </w:t>
      </w:r>
      <w:r w:rsidRPr="00827836">
        <w:t>Limited</w:t>
      </w:r>
      <w:proofErr w:type="gramEnd"/>
      <w:r w:rsidRPr="00827836">
        <w:t xml:space="preserve"> Service Listings</w:t>
      </w:r>
    </w:p>
    <w:p w:rsidR="00211800" w:rsidRPr="00827836" w:rsidRDefault="00211800" w:rsidP="00211800">
      <w:r w:rsidRPr="00827836">
        <w:t>Listing agreements under which the listing broker will not provide one, or more, of the following services:</w:t>
      </w:r>
    </w:p>
    <w:p w:rsidR="00211800" w:rsidRPr="00827836" w:rsidRDefault="00211800" w:rsidP="0021180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rsidR="00211800" w:rsidRPr="00827836" w:rsidRDefault="00211800" w:rsidP="0021180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rsidR="00211800" w:rsidRPr="00827836" w:rsidRDefault="00211800" w:rsidP="00211800">
      <w:pPr>
        <w:pStyle w:val="letterlistindented"/>
      </w:pPr>
      <w:proofErr w:type="gramStart"/>
      <w:r w:rsidRPr="00827836">
        <w:t>c</w:t>
      </w:r>
      <w:proofErr w:type="gramEnd"/>
      <w:r w:rsidRPr="00827836">
        <w:t>.</w:t>
      </w:r>
      <w:r>
        <w:tab/>
      </w:r>
      <w:r w:rsidRPr="00827836">
        <w:t>advise the seller(s) as to the merits of offers to purchase</w:t>
      </w:r>
    </w:p>
    <w:p w:rsidR="00211800" w:rsidRPr="00827836" w:rsidRDefault="00211800" w:rsidP="00211800">
      <w:pPr>
        <w:pStyle w:val="letterlistindented"/>
      </w:pPr>
      <w:proofErr w:type="gramStart"/>
      <w:r w:rsidRPr="00827836">
        <w:t>d</w:t>
      </w:r>
      <w:proofErr w:type="gramEnd"/>
      <w:r w:rsidRPr="00827836">
        <w:t>.</w:t>
      </w:r>
      <w:r>
        <w:tab/>
      </w:r>
      <w:r w:rsidRPr="00827836">
        <w:t>assist the seller(s) in developing, communicating, or presenting counter-offers</w:t>
      </w:r>
    </w:p>
    <w:p w:rsidR="00211800" w:rsidRPr="00827836" w:rsidRDefault="00211800" w:rsidP="00211800">
      <w:pPr>
        <w:pStyle w:val="letterlistindented"/>
      </w:pPr>
      <w:proofErr w:type="gramStart"/>
      <w:r w:rsidRPr="00827836">
        <w:t>e</w:t>
      </w:r>
      <w:proofErr w:type="gramEnd"/>
      <w:r w:rsidRPr="00827836">
        <w:t>.</w:t>
      </w:r>
      <w:r>
        <w:tab/>
      </w:r>
      <w:r w:rsidRPr="00827836">
        <w:t>participate on the seller’s(s’) behalf in negotiations leading to the sale of the listed property</w:t>
      </w:r>
    </w:p>
    <w:p w:rsidR="00211800" w:rsidRPr="00827836" w:rsidRDefault="00211800" w:rsidP="00211800">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211800" w:rsidRPr="00827836" w:rsidRDefault="00211800" w:rsidP="00211800">
      <w:pPr>
        <w:pStyle w:val="NOTE"/>
      </w:pPr>
      <w:r w:rsidRPr="0090356F">
        <w:rPr>
          <w:b/>
        </w:rPr>
        <w:t>Note:</w:t>
      </w:r>
      <w:r>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rsidR="00211800" w:rsidRPr="00827836" w:rsidRDefault="00211800" w:rsidP="00211800">
      <w:pPr>
        <w:pStyle w:val="SmallerSubhead"/>
      </w:pPr>
      <w:r w:rsidRPr="00827836">
        <w:t xml:space="preserve">Section </w:t>
      </w:r>
      <w:proofErr w:type="gramStart"/>
      <w:r w:rsidRPr="00827836">
        <w:t>1.2.2</w:t>
      </w:r>
      <w:r>
        <w:t xml:space="preserve">  </w:t>
      </w:r>
      <w:r w:rsidRPr="00827836">
        <w:t>MLS</w:t>
      </w:r>
      <w:proofErr w:type="gramEnd"/>
      <w:r>
        <w:t xml:space="preserve"> </w:t>
      </w:r>
      <w:r w:rsidRPr="00827836">
        <w:t>Entry-only Listings</w:t>
      </w:r>
    </w:p>
    <w:p w:rsidR="00211800" w:rsidRPr="00827836" w:rsidRDefault="00211800" w:rsidP="00211800">
      <w:r w:rsidRPr="00827836">
        <w:t>Listing agreements under which the listing broker will not provide any of the following services:</w:t>
      </w:r>
    </w:p>
    <w:p w:rsidR="00211800" w:rsidRPr="00827836" w:rsidRDefault="00211800" w:rsidP="0021180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rsidR="00211800" w:rsidRPr="00827836" w:rsidRDefault="00211800" w:rsidP="0021180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rsidR="00211800" w:rsidRPr="00827836" w:rsidRDefault="00211800" w:rsidP="00211800">
      <w:pPr>
        <w:pStyle w:val="letterlistindented"/>
      </w:pPr>
      <w:proofErr w:type="gramStart"/>
      <w:r w:rsidRPr="00827836">
        <w:t>c</w:t>
      </w:r>
      <w:proofErr w:type="gramEnd"/>
      <w:r w:rsidRPr="00827836">
        <w:t>.</w:t>
      </w:r>
      <w:r>
        <w:tab/>
      </w:r>
      <w:r w:rsidRPr="00827836">
        <w:t>advise the seller(s) as to the merits of offers to purchase</w:t>
      </w:r>
    </w:p>
    <w:p w:rsidR="00211800" w:rsidRPr="00827836" w:rsidRDefault="00211800" w:rsidP="00211800">
      <w:pPr>
        <w:pStyle w:val="letterlistindented"/>
      </w:pPr>
      <w:proofErr w:type="gramStart"/>
      <w:r w:rsidRPr="00827836">
        <w:t>d</w:t>
      </w:r>
      <w:proofErr w:type="gramEnd"/>
      <w:r w:rsidRPr="00827836">
        <w:t>.</w:t>
      </w:r>
      <w:r>
        <w:tab/>
      </w:r>
      <w:r w:rsidRPr="00827836">
        <w:t>assist the seller(s) in developing, communicating, or presenting counter-offers</w:t>
      </w:r>
    </w:p>
    <w:p w:rsidR="00211800" w:rsidRPr="00827836" w:rsidRDefault="00211800" w:rsidP="00211800">
      <w:pPr>
        <w:pStyle w:val="letterlistindented"/>
      </w:pPr>
      <w:proofErr w:type="gramStart"/>
      <w:r w:rsidRPr="00827836">
        <w:t>e</w:t>
      </w:r>
      <w:proofErr w:type="gramEnd"/>
      <w:r w:rsidRPr="00827836">
        <w:t>.</w:t>
      </w:r>
      <w:r>
        <w:tab/>
      </w:r>
      <w:r w:rsidRPr="00827836">
        <w:t>participate on the seller’s(s’) behalf in negotiations leading to the sale of the listed property</w:t>
      </w:r>
    </w:p>
    <w:p w:rsidR="00211800" w:rsidRPr="00827836" w:rsidRDefault="00211800" w:rsidP="00211800">
      <w:r w:rsidRPr="00827836">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211800" w:rsidRPr="00827836" w:rsidRDefault="00211800" w:rsidP="00211800">
      <w:pPr>
        <w:pStyle w:val="NOTE"/>
      </w:pPr>
      <w:r w:rsidRPr="00BD6B2C">
        <w:rPr>
          <w:b/>
        </w:rPr>
        <w:t>Note:</w:t>
      </w:r>
      <w:r>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rsidR="00211800" w:rsidRPr="00827836" w:rsidRDefault="00211800" w:rsidP="00211800">
      <w:pPr>
        <w:pStyle w:val="SmallerSubhead"/>
      </w:pPr>
      <w:r w:rsidRPr="00827836">
        <w:t xml:space="preserve">Section </w:t>
      </w:r>
      <w:proofErr w:type="gramStart"/>
      <w:r w:rsidRPr="00827836">
        <w:t>1.3</w:t>
      </w:r>
      <w:r>
        <w:t xml:space="preserve">  </w:t>
      </w:r>
      <w:r w:rsidRPr="00827836">
        <w:t>Exempt</w:t>
      </w:r>
      <w:proofErr w:type="gramEnd"/>
      <w:r w:rsidRPr="00827836">
        <w:t xml:space="preserve"> Listings</w:t>
      </w:r>
    </w:p>
    <w:p w:rsidR="00211800" w:rsidRPr="00827836" w:rsidRDefault="00211800" w:rsidP="00211800">
      <w:r w:rsidRPr="00827836">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rsidR="00211800" w:rsidRPr="00827836" w:rsidRDefault="00211800" w:rsidP="00211800">
      <w:pPr>
        <w:pStyle w:val="NOTE"/>
      </w:pPr>
      <w:r w:rsidRPr="00BD6B2C">
        <w:rPr>
          <w:b/>
        </w:rPr>
        <w:lastRenderedPageBreak/>
        <w:t>Note:</w:t>
      </w:r>
      <w:r>
        <w:t xml:space="preserve"> </w:t>
      </w:r>
      <w:r w:rsidRPr="00827836">
        <w:t xml:space="preserve">Section 1.3 is not required if the service does not require all </w:t>
      </w:r>
      <w:r w:rsidRPr="00BD6B2C">
        <w:rPr>
          <w:i/>
        </w:rPr>
        <w:t>(indicate type[s] of listing[s] accepted by the service)</w:t>
      </w:r>
      <w:r w:rsidRPr="00827836">
        <w:t xml:space="preserve"> listings to be submitted by a participant to the service. </w:t>
      </w:r>
      <w:r w:rsidRPr="00BD6B2C">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1.4</w:t>
      </w:r>
      <w:r>
        <w:t xml:space="preserve">  </w:t>
      </w:r>
      <w:r w:rsidRPr="00827836">
        <w:t>Change</w:t>
      </w:r>
      <w:proofErr w:type="gramEnd"/>
      <w:r w:rsidRPr="00827836">
        <w:t xml:space="preserve"> of Status of Listing</w:t>
      </w:r>
    </w:p>
    <w:p w:rsidR="00211800" w:rsidRPr="00827836" w:rsidRDefault="00211800" w:rsidP="00211800">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rsidR="00211800" w:rsidRPr="00827836" w:rsidRDefault="00211800" w:rsidP="00211800">
      <w:pPr>
        <w:pStyle w:val="SmallerSubhead"/>
      </w:pPr>
      <w:r w:rsidRPr="00827836">
        <w:t xml:space="preserve">Section </w:t>
      </w:r>
      <w:proofErr w:type="gramStart"/>
      <w:r w:rsidRPr="00827836">
        <w:t>1.5</w:t>
      </w:r>
      <w:r>
        <w:t xml:space="preserve">  </w:t>
      </w:r>
      <w:r w:rsidRPr="00827836">
        <w:t>Withdrawal</w:t>
      </w:r>
      <w:proofErr w:type="gramEnd"/>
      <w:r w:rsidRPr="00827836">
        <w:t xml:space="preserve"> of Listing Prior to Expiration</w:t>
      </w:r>
    </w:p>
    <w:p w:rsidR="00211800" w:rsidRPr="00827836" w:rsidRDefault="00211800" w:rsidP="00211800">
      <w:r w:rsidRPr="00827836">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rsidR="00211800" w:rsidRPr="00827836" w:rsidRDefault="00211800" w:rsidP="00211800">
      <w:r w:rsidRPr="00827836">
        <w:t>Sellers do not have the unilateral right to require an MLS to withdraw a listing without the listing broker’s concurrence. However, when a seller(s) can document that his or her exclusive relationship with the listing broker has been terminated, the multiple listing service may remove the listing at the request of the seller.</w:t>
      </w:r>
      <w:r w:rsidRPr="00BD6B2C">
        <w:rPr>
          <w:i/>
        </w:rPr>
        <w:t xml:space="preserve"> (Adopted 11/96) </w:t>
      </w:r>
      <w:r w:rsidRPr="00BD6B2C">
        <w:rPr>
          <w:b/>
          <w:color w:val="FF0000"/>
        </w:rPr>
        <w:t>M</w:t>
      </w:r>
    </w:p>
    <w:p w:rsidR="00211800" w:rsidRPr="00827836" w:rsidRDefault="00211800" w:rsidP="00211800">
      <w:pPr>
        <w:pStyle w:val="SmallerSubhead"/>
      </w:pPr>
      <w:r w:rsidRPr="00827836">
        <w:t xml:space="preserve">Section </w:t>
      </w:r>
      <w:proofErr w:type="gramStart"/>
      <w:r w:rsidRPr="00827836">
        <w:t>1.6</w:t>
      </w:r>
      <w:r>
        <w:t xml:space="preserve">  </w:t>
      </w:r>
      <w:r w:rsidRPr="00827836">
        <w:t>Contingencies</w:t>
      </w:r>
      <w:proofErr w:type="gramEnd"/>
      <w:r>
        <w:t xml:space="preserve"> </w:t>
      </w:r>
      <w:r w:rsidRPr="00827836">
        <w:t>Applicable to Listings</w:t>
      </w:r>
    </w:p>
    <w:p w:rsidR="00211800" w:rsidRPr="00827836" w:rsidRDefault="00211800" w:rsidP="00211800">
      <w:r w:rsidRPr="00827836">
        <w:t xml:space="preserve">Any contingency or conditions of any term in a listing shall be specified and noticed to the participants. </w:t>
      </w:r>
      <w:r w:rsidRPr="00BD6B2C">
        <w:rPr>
          <w:b/>
          <w:color w:val="FF0000"/>
        </w:rPr>
        <w:t>R</w:t>
      </w:r>
    </w:p>
    <w:p w:rsidR="00211800" w:rsidRPr="00827836" w:rsidRDefault="00211800" w:rsidP="00211800">
      <w:pPr>
        <w:pStyle w:val="SmallerSubhead"/>
      </w:pPr>
      <w:r w:rsidRPr="00827836">
        <w:t xml:space="preserve">Section </w:t>
      </w:r>
      <w:proofErr w:type="gramStart"/>
      <w:r w:rsidRPr="00827836">
        <w:t>1.7</w:t>
      </w:r>
      <w:r>
        <w:t xml:space="preserve">  </w:t>
      </w:r>
      <w:r w:rsidRPr="00827836">
        <w:t>Listing</w:t>
      </w:r>
      <w:proofErr w:type="gramEnd"/>
      <w:r w:rsidRPr="00827836">
        <w:t xml:space="preserve"> Price Specified</w:t>
      </w:r>
    </w:p>
    <w:p w:rsidR="00211800" w:rsidRPr="00827836" w:rsidRDefault="00211800" w:rsidP="00211800">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rsidR="00211800" w:rsidRPr="00827836" w:rsidRDefault="00211800" w:rsidP="00211800">
      <w:pPr>
        <w:pStyle w:val="SmallerSubhead"/>
      </w:pPr>
      <w:r w:rsidRPr="00827836">
        <w:t xml:space="preserve">Section </w:t>
      </w:r>
      <w:proofErr w:type="gramStart"/>
      <w:r w:rsidRPr="00827836">
        <w:t>1.8</w:t>
      </w:r>
      <w:r>
        <w:t xml:space="preserve">  </w:t>
      </w:r>
      <w:r w:rsidRPr="00827836">
        <w:t>Listing</w:t>
      </w:r>
      <w:proofErr w:type="gramEnd"/>
      <w:r w:rsidRPr="00827836">
        <w:t xml:space="preserve"> Multiple Unit Properties</w:t>
      </w:r>
    </w:p>
    <w:p w:rsidR="00211800" w:rsidRPr="00827836" w:rsidRDefault="00211800" w:rsidP="00211800">
      <w:r w:rsidRPr="00827836">
        <w:t>All properties which are to be sold or which may be sold separately must be</w:t>
      </w:r>
      <w:r>
        <w:t xml:space="preserve"> </w:t>
      </w:r>
      <w:r w:rsidRPr="00827836">
        <w:t xml:space="preserve">indicated individually in the listing and on the property data form. When part of a listed property has been sold, proper notification should be given to the multiple listing service. </w:t>
      </w:r>
      <w:r w:rsidRPr="00BD6B2C">
        <w:rPr>
          <w:b/>
          <w:color w:val="FF0000"/>
        </w:rPr>
        <w:t>O</w:t>
      </w:r>
      <w:r w:rsidRPr="00827836">
        <w:t xml:space="preserve"> </w:t>
      </w:r>
    </w:p>
    <w:p w:rsidR="00211800" w:rsidRPr="00827836" w:rsidRDefault="00211800" w:rsidP="00211800">
      <w:pPr>
        <w:pStyle w:val="SmallerSubhead"/>
      </w:pPr>
      <w:r w:rsidRPr="00827836">
        <w:t xml:space="preserve">Section </w:t>
      </w:r>
      <w:proofErr w:type="gramStart"/>
      <w:r w:rsidRPr="00827836">
        <w:t>1.9</w:t>
      </w:r>
      <w:r>
        <w:t xml:space="preserve">  </w:t>
      </w:r>
      <w:r w:rsidRPr="00827836">
        <w:t>No</w:t>
      </w:r>
      <w:proofErr w:type="gramEnd"/>
      <w:r w:rsidRPr="00827836">
        <w:t xml:space="preserve"> Control of Commission Rates or Fees Charged by Participants</w:t>
      </w:r>
    </w:p>
    <w:p w:rsidR="00211800" w:rsidRPr="00827836" w:rsidRDefault="00211800" w:rsidP="00211800">
      <w:r w:rsidRPr="00827836">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1.10</w:t>
      </w:r>
      <w:r>
        <w:t xml:space="preserve">  </w:t>
      </w:r>
      <w:r w:rsidRPr="00827836">
        <w:t>Expiration</w:t>
      </w:r>
      <w:proofErr w:type="gramEnd"/>
      <w:r w:rsidRPr="00827836">
        <w:t xml:space="preserve"> of Listings</w:t>
      </w:r>
    </w:p>
    <w:p w:rsidR="00211800" w:rsidRPr="00BD6B2C" w:rsidRDefault="00211800" w:rsidP="00211800">
      <w:pPr>
        <w:rPr>
          <w:i/>
        </w:rPr>
      </w:pPr>
      <w:r w:rsidRPr="00827836">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BD6B2C">
        <w:rPr>
          <w:i/>
        </w:rPr>
        <w:t>(Amended 11/01)</w:t>
      </w:r>
    </w:p>
    <w:p w:rsidR="00211800" w:rsidRPr="00827836" w:rsidRDefault="00211800" w:rsidP="00211800">
      <w:r w:rsidRPr="00827836">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BD6B2C">
        <w:rPr>
          <w:i/>
        </w:rPr>
        <w:t>(Amended 11/01)</w:t>
      </w:r>
      <w:r w:rsidRPr="00827836">
        <w:t xml:space="preserve"> </w:t>
      </w:r>
      <w:r w:rsidRPr="00BD6B2C">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1.11</w:t>
      </w:r>
      <w:r>
        <w:t xml:space="preserve">  </w:t>
      </w:r>
      <w:r w:rsidRPr="00827836">
        <w:t>Termination</w:t>
      </w:r>
      <w:proofErr w:type="gramEnd"/>
      <w:r w:rsidRPr="00827836">
        <w:t xml:space="preserve"> Date on Listings</w:t>
      </w:r>
    </w:p>
    <w:p w:rsidR="00211800" w:rsidRPr="00827836" w:rsidRDefault="00211800" w:rsidP="00211800">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rsidR="00211800" w:rsidRPr="00827836" w:rsidRDefault="00211800" w:rsidP="00211800">
      <w:pPr>
        <w:pStyle w:val="SmallerSubhead"/>
      </w:pPr>
      <w:r w:rsidRPr="00827836">
        <w:lastRenderedPageBreak/>
        <w:t xml:space="preserve">Section </w:t>
      </w:r>
      <w:proofErr w:type="gramStart"/>
      <w:r w:rsidRPr="00827836">
        <w:t>1.12</w:t>
      </w:r>
      <w:r>
        <w:t xml:space="preserve">  Service</w:t>
      </w:r>
      <w:proofErr w:type="gramEnd"/>
      <w:r>
        <w:t xml:space="preserve"> Area</w:t>
      </w:r>
    </w:p>
    <w:p w:rsidR="00211800" w:rsidRPr="00827836" w:rsidRDefault="00211800" w:rsidP="00211800">
      <w:r w:rsidRPr="00827836">
        <w:t xml:space="preserve">Only listings of the designated types of property located within the </w:t>
      </w:r>
      <w:r>
        <w:t>Service Area</w:t>
      </w:r>
      <w:r w:rsidRPr="00827836">
        <w:t xml:space="preserve"> of the MLS are required to be submitted to the service. Listings of property located outside the MLS’s </w:t>
      </w:r>
      <w:r>
        <w:t>Service Area</w:t>
      </w:r>
      <w:r w:rsidRPr="00827836">
        <w:t xml:space="preserve"> will (or will not) be accepted if submitted voluntarily by a participant, but cannot be required by the service. </w:t>
      </w:r>
      <w:r w:rsidRPr="00BD6B2C">
        <w:rPr>
          <w:i/>
        </w:rPr>
        <w:t>(Amended 11/</w:t>
      </w:r>
      <w:r>
        <w:rPr>
          <w:i/>
        </w:rPr>
        <w:t>17</w:t>
      </w:r>
      <w:r w:rsidRPr="00BD6B2C">
        <w:rPr>
          <w:i/>
        </w:rPr>
        <w:t>)</w:t>
      </w:r>
    </w:p>
    <w:p w:rsidR="00211800" w:rsidRPr="00827836" w:rsidRDefault="00211800" w:rsidP="00211800">
      <w:pPr>
        <w:pStyle w:val="NOTE"/>
      </w:pPr>
      <w:r w:rsidRPr="00BD6B2C">
        <w:rPr>
          <w:b/>
        </w:rPr>
        <w:t>Note:</w:t>
      </w:r>
      <w:r>
        <w:t xml:space="preserve"> </w:t>
      </w:r>
      <w:r w:rsidRPr="00827836">
        <w:t xml:space="preserve">Associations must choose whether the service will accept listings from beyond its </w:t>
      </w:r>
      <w:r>
        <w:t>service area</w:t>
      </w:r>
      <w:r w:rsidRPr="00827836">
        <w:t xml:space="preserve"> into the MLS compilation. </w:t>
      </w:r>
      <w:r w:rsidRPr="0053630D">
        <w:rPr>
          <w:i/>
        </w:rPr>
        <w:t>(Amended 11/17)</w:t>
      </w:r>
      <w:r w:rsidRPr="00827836">
        <w:t xml:space="preserve"> </w:t>
      </w:r>
      <w:r w:rsidRPr="00BB7927">
        <w:rPr>
          <w:b/>
          <w:color w:val="FF0000"/>
        </w:rPr>
        <w:t>M</w:t>
      </w:r>
    </w:p>
    <w:p w:rsidR="00211800" w:rsidRPr="00827836" w:rsidRDefault="00211800" w:rsidP="00211800">
      <w:pPr>
        <w:pStyle w:val="SmallerSubhead"/>
      </w:pPr>
      <w:r w:rsidRPr="00827836">
        <w:t xml:space="preserve">Section </w:t>
      </w:r>
      <w:proofErr w:type="gramStart"/>
      <w:r w:rsidRPr="00827836">
        <w:t>1.13</w:t>
      </w:r>
      <w:r>
        <w:t xml:space="preserve">  </w:t>
      </w:r>
      <w:r w:rsidRPr="00827836">
        <w:t>Listings</w:t>
      </w:r>
      <w:proofErr w:type="gramEnd"/>
      <w:r w:rsidRPr="00827836">
        <w:t xml:space="preserve"> of Suspended Participants</w:t>
      </w:r>
    </w:p>
    <w:p w:rsidR="00211800" w:rsidRPr="00827836" w:rsidRDefault="00211800" w:rsidP="00211800">
      <w:r w:rsidRPr="00827836">
        <w:t xml:space="preserve">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F601BC">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1.14</w:t>
      </w:r>
      <w:r>
        <w:t xml:space="preserve">  </w:t>
      </w:r>
      <w:r w:rsidRPr="00827836">
        <w:t>Listings</w:t>
      </w:r>
      <w:proofErr w:type="gramEnd"/>
      <w:r w:rsidRPr="00827836">
        <w:t xml:space="preserve"> of Expelled Participants</w:t>
      </w:r>
    </w:p>
    <w:p w:rsidR="00211800" w:rsidRPr="00827836" w:rsidRDefault="00211800" w:rsidP="00211800">
      <w:r w:rsidRPr="00827836">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F601BC">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1.15</w:t>
      </w:r>
      <w:r>
        <w:t xml:space="preserve">  </w:t>
      </w:r>
      <w:r w:rsidRPr="00827836">
        <w:t>Listings</w:t>
      </w:r>
      <w:proofErr w:type="gramEnd"/>
      <w:r w:rsidRPr="00827836">
        <w:t xml:space="preserve"> of Resigned Participants</w:t>
      </w:r>
    </w:p>
    <w:p w:rsidR="00211800" w:rsidRPr="00827836" w:rsidRDefault="00211800" w:rsidP="00211800">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F601BC">
        <w:rPr>
          <w:b/>
          <w:color w:val="FF0000"/>
        </w:rPr>
        <w:t>O</w:t>
      </w:r>
      <w:r w:rsidRPr="00827836">
        <w:t xml:space="preserve"> </w:t>
      </w:r>
    </w:p>
    <w:p w:rsidR="00211800" w:rsidRPr="00827836" w:rsidRDefault="00211800" w:rsidP="00211800">
      <w:pPr>
        <w:pStyle w:val="Subhead"/>
      </w:pPr>
      <w:r w:rsidRPr="00827836">
        <w:lastRenderedPageBreak/>
        <w:t>Selling Procedures</w:t>
      </w:r>
      <w:r>
        <w:t xml:space="preserve"> </w:t>
      </w:r>
    </w:p>
    <w:p w:rsidR="00211800" w:rsidRPr="00827836" w:rsidRDefault="00211800" w:rsidP="00211800">
      <w:pPr>
        <w:pStyle w:val="SmallerSubhead"/>
      </w:pPr>
      <w:r w:rsidRPr="00827836">
        <w:t xml:space="preserve">Section </w:t>
      </w:r>
      <w:proofErr w:type="gramStart"/>
      <w:r w:rsidRPr="00827836">
        <w:t>2</w:t>
      </w:r>
      <w:r>
        <w:t xml:space="preserve">  </w:t>
      </w:r>
      <w:r w:rsidRPr="00827836">
        <w:t>Showings</w:t>
      </w:r>
      <w:proofErr w:type="gramEnd"/>
      <w:r w:rsidRPr="00827836">
        <w:t xml:space="preserve"> and Negotiations</w:t>
      </w:r>
    </w:p>
    <w:p w:rsidR="00211800" w:rsidRPr="00827836" w:rsidRDefault="00211800" w:rsidP="00211800">
      <w:r w:rsidRPr="00827836">
        <w:t>Appointments for showings and negotiations with the seller for the purchase of listed property filed with the multiple listing service shall be conducted through the listing broker, except under the following circumstances:</w:t>
      </w:r>
    </w:p>
    <w:p w:rsidR="00211800" w:rsidRPr="00827836" w:rsidRDefault="00211800" w:rsidP="00211800">
      <w:pPr>
        <w:pStyle w:val="letterlistindented"/>
      </w:pPr>
      <w:proofErr w:type="gramStart"/>
      <w:r w:rsidRPr="00827836">
        <w:t>a</w:t>
      </w:r>
      <w:proofErr w:type="gramEnd"/>
      <w:r w:rsidRPr="00827836">
        <w:t>.</w:t>
      </w:r>
      <w:r>
        <w:tab/>
      </w:r>
      <w:r w:rsidRPr="00827836">
        <w:t>the listing broker gives the cooperating broker specific authority to show and/or negotiate directly, or</w:t>
      </w:r>
    </w:p>
    <w:p w:rsidR="00211800" w:rsidRPr="00827836" w:rsidRDefault="00211800" w:rsidP="00211800">
      <w:pPr>
        <w:pStyle w:val="letterlistindented"/>
      </w:pPr>
      <w:proofErr w:type="gramStart"/>
      <w:r w:rsidRPr="00827836">
        <w:t>b</w:t>
      </w:r>
      <w:proofErr w:type="gramEnd"/>
      <w:r w:rsidRPr="00827836">
        <w:t>.</w:t>
      </w:r>
      <w:r>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rsidR="00211800" w:rsidRPr="00827836" w:rsidRDefault="00211800" w:rsidP="00211800">
      <w:pPr>
        <w:pStyle w:val="SmallerSubhead"/>
      </w:pPr>
      <w:r w:rsidRPr="00827836">
        <w:t xml:space="preserve">Section </w:t>
      </w:r>
      <w:proofErr w:type="gramStart"/>
      <w:r w:rsidRPr="00827836">
        <w:t>2.1</w:t>
      </w:r>
      <w:r>
        <w:t xml:space="preserve">  </w:t>
      </w:r>
      <w:r w:rsidRPr="00827836">
        <w:t>Presentation</w:t>
      </w:r>
      <w:proofErr w:type="gramEnd"/>
      <w:r w:rsidRPr="00827836">
        <w:t xml:space="preserve"> of Offers</w:t>
      </w:r>
    </w:p>
    <w:p w:rsidR="00211800" w:rsidRPr="00827836" w:rsidRDefault="00211800" w:rsidP="00211800">
      <w:r w:rsidRPr="00827836">
        <w:t xml:space="preserve">The listing broker must make arrangements to present the offer as soon as possible, or give the cooperating broker a satisfactory reason for not doing so. (Amended 4/92) </w:t>
      </w:r>
      <w:r w:rsidRPr="00F601BC">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2.2</w:t>
      </w:r>
      <w:r>
        <w:t xml:space="preserve">  </w:t>
      </w:r>
      <w:r w:rsidRPr="00827836">
        <w:t>Submission</w:t>
      </w:r>
      <w:proofErr w:type="gramEnd"/>
      <w:r w:rsidRPr="00827836">
        <w:t xml:space="preserve"> of Written Offers and Counter-offers</w:t>
      </w:r>
    </w:p>
    <w:p w:rsidR="00211800" w:rsidRPr="00827836" w:rsidRDefault="00211800" w:rsidP="00211800">
      <w:r w:rsidRPr="00827836">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rsidR="00211800" w:rsidRPr="00827836" w:rsidRDefault="00211800" w:rsidP="00211800">
      <w:r w:rsidRPr="00827836">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w:t>
      </w:r>
      <w:r w:rsidRPr="00F601BC">
        <w:rPr>
          <w:i/>
        </w:rPr>
        <w:t>(Amended 11/05)</w:t>
      </w:r>
      <w:r w:rsidRPr="00827836">
        <w:t xml:space="preserve"> </w:t>
      </w:r>
      <w:r w:rsidRPr="00F601BC">
        <w:rPr>
          <w:b/>
          <w:color w:val="FF0000"/>
        </w:rPr>
        <w:t>M</w:t>
      </w:r>
    </w:p>
    <w:p w:rsidR="00211800" w:rsidRPr="00827836" w:rsidRDefault="00211800" w:rsidP="00211800">
      <w:pPr>
        <w:pStyle w:val="SmallerSubhead"/>
      </w:pPr>
      <w:r w:rsidRPr="00827836">
        <w:t xml:space="preserve">Section </w:t>
      </w:r>
      <w:proofErr w:type="gramStart"/>
      <w:r w:rsidRPr="00827836">
        <w:t>2.3</w:t>
      </w:r>
      <w:r>
        <w:t xml:space="preserve">  </w:t>
      </w:r>
      <w:r w:rsidRPr="00827836">
        <w:t>Right</w:t>
      </w:r>
      <w:proofErr w:type="gramEnd"/>
      <w:r w:rsidRPr="00827836">
        <w:t xml:space="preserve"> of Cooperating Broker in Presentation of Offer</w:t>
      </w:r>
    </w:p>
    <w:p w:rsidR="00211800" w:rsidRDefault="00211800" w:rsidP="00211800">
      <w:pPr>
        <w:rPr>
          <w:b/>
          <w:color w:val="FF0000"/>
        </w:rPr>
      </w:pPr>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rsidR="00211800" w:rsidRPr="003736E4" w:rsidRDefault="00211800" w:rsidP="00211800">
      <w:r w:rsidRPr="003736E4">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9F12E0">
        <w:rPr>
          <w:i/>
        </w:rPr>
        <w:t>(Adopted 11/18)</w:t>
      </w:r>
      <w:r w:rsidRPr="003736E4">
        <w:t xml:space="preserve"> </w:t>
      </w:r>
      <w:r w:rsidRPr="00F601BC">
        <w:rPr>
          <w:b/>
          <w:color w:val="FF0000"/>
        </w:rPr>
        <w:t>M</w:t>
      </w:r>
    </w:p>
    <w:p w:rsidR="00211800" w:rsidRPr="00827836" w:rsidRDefault="00211800" w:rsidP="00211800">
      <w:pPr>
        <w:pStyle w:val="SmallerSubhead"/>
      </w:pPr>
      <w:r w:rsidRPr="00827836">
        <w:lastRenderedPageBreak/>
        <w:t xml:space="preserve">Section </w:t>
      </w:r>
      <w:proofErr w:type="gramStart"/>
      <w:r w:rsidRPr="00827836">
        <w:t>2.4</w:t>
      </w:r>
      <w:r>
        <w:t xml:space="preserve">  </w:t>
      </w:r>
      <w:r w:rsidRPr="00827836">
        <w:t>Right</w:t>
      </w:r>
      <w:proofErr w:type="gramEnd"/>
      <w:r w:rsidRPr="00827836">
        <w:t xml:space="preserve"> of Listing Broker in Presentation of Counter-offer</w:t>
      </w:r>
    </w:p>
    <w:p w:rsidR="00211800" w:rsidRPr="00827836" w:rsidRDefault="00211800" w:rsidP="00211800">
      <w:r w:rsidRPr="00827836">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rsidR="00211800" w:rsidRPr="00827836" w:rsidRDefault="00211800" w:rsidP="00211800">
      <w:pPr>
        <w:pStyle w:val="SmallerSubhead"/>
      </w:pPr>
      <w:r w:rsidRPr="00827836">
        <w:t xml:space="preserve">Section </w:t>
      </w:r>
      <w:proofErr w:type="gramStart"/>
      <w:r w:rsidRPr="00827836">
        <w:t>2.5</w:t>
      </w:r>
      <w:r>
        <w:t xml:space="preserve">  </w:t>
      </w:r>
      <w:r w:rsidRPr="00827836">
        <w:t>Reporting</w:t>
      </w:r>
      <w:proofErr w:type="gramEnd"/>
      <w:r w:rsidRPr="00827836">
        <w:t xml:space="preserve"> Sales to the Service</w:t>
      </w:r>
    </w:p>
    <w:p w:rsidR="00211800" w:rsidRPr="00F601BC" w:rsidRDefault="00211800" w:rsidP="00211800">
      <w:pPr>
        <w:rPr>
          <w:i/>
        </w:rPr>
      </w:pPr>
      <w:r w:rsidRPr="00827836">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rsidR="00211800" w:rsidRPr="00827836" w:rsidRDefault="00211800" w:rsidP="00211800">
      <w:pPr>
        <w:pStyle w:val="Notenumber"/>
      </w:pPr>
      <w:r w:rsidRPr="00F601BC">
        <w:rPr>
          <w:b/>
        </w:rPr>
        <w:t>Note 1:</w:t>
      </w:r>
      <w:r>
        <w:t xml:space="preserve"> </w:t>
      </w:r>
      <w:r w:rsidRPr="00827836">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rsidR="00211800" w:rsidRPr="00827836" w:rsidRDefault="00211800" w:rsidP="00211800">
      <w:pPr>
        <w:pStyle w:val="Notenumber"/>
      </w:pPr>
      <w:r w:rsidRPr="00CD10D8">
        <w:rPr>
          <w:b/>
        </w:rPr>
        <w:t>Note 2:</w:t>
      </w:r>
      <w:r>
        <w:t xml:space="preserve"> </w:t>
      </w:r>
      <w:r w:rsidRPr="00827836">
        <w:t>In disclosure states, if the sale price of a listed property is recorded, the reporting of the sale price may be required by the MLS.</w:t>
      </w:r>
    </w:p>
    <w:p w:rsidR="00211800" w:rsidRPr="00827836" w:rsidRDefault="00211800" w:rsidP="00211800">
      <w:r w:rsidRPr="00827836">
        <w:t>In states where the actual sale prices of completed transactions are not publicly accessible, failure to report sale prices can result in disciplinary action only if the MLS:</w:t>
      </w:r>
    </w:p>
    <w:p w:rsidR="00211800" w:rsidRPr="00827836" w:rsidRDefault="00211800" w:rsidP="00211800">
      <w:r w:rsidRPr="00827836">
        <w:t>1.</w:t>
      </w:r>
      <w:r w:rsidRPr="00827836">
        <w:tab/>
      </w:r>
      <w:proofErr w:type="gramStart"/>
      <w:r w:rsidRPr="00827836">
        <w:t>categorizes</w:t>
      </w:r>
      <w:proofErr w:type="gramEnd"/>
      <w:r w:rsidRPr="00827836">
        <w:t xml:space="preserve"> sale price information as confidential and </w:t>
      </w:r>
    </w:p>
    <w:p w:rsidR="00211800" w:rsidRPr="00827836" w:rsidRDefault="00211800" w:rsidP="00211800">
      <w:pPr>
        <w:ind w:left="360" w:hanging="360"/>
      </w:pPr>
      <w:r w:rsidRPr="00827836">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rsidR="00211800" w:rsidRPr="00827836" w:rsidRDefault="00211800" w:rsidP="0021180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CD10D8">
        <w:rPr>
          <w:i/>
        </w:rPr>
        <w:t>(Adopted 11/11)</w:t>
      </w:r>
    </w:p>
    <w:p w:rsidR="00211800" w:rsidRPr="00827836" w:rsidRDefault="00211800" w:rsidP="00211800">
      <w:pPr>
        <w:pStyle w:val="Notenumber"/>
      </w:pPr>
      <w:r w:rsidRPr="00CD10D8">
        <w:rPr>
          <w:b/>
        </w:rPr>
        <w:t>Note 3:</w:t>
      </w:r>
      <w:r>
        <w:t xml:space="preserve"> </w:t>
      </w:r>
      <w:r w:rsidRPr="00827836">
        <w:t xml:space="preserve">As established in the Virtual Office Website (“VOW”) policy, sale prices can only be categorized as confidential in states where the actual sale prices of completed transactions are not accessible from public records. </w:t>
      </w:r>
      <w:r w:rsidRPr="00D827F3">
        <w:rPr>
          <w:i/>
        </w:rPr>
        <w:t>(Adopted 11/11)</w:t>
      </w:r>
      <w:r>
        <w:t xml:space="preserve"> </w:t>
      </w:r>
      <w:r w:rsidRPr="00827836">
        <w:t xml:space="preserve"> </w:t>
      </w:r>
      <w:r w:rsidRPr="00D827F3">
        <w:rPr>
          <w:b/>
          <w:color w:val="FF0000"/>
        </w:rPr>
        <w:t>M</w:t>
      </w:r>
    </w:p>
    <w:p w:rsidR="00211800" w:rsidRPr="00827836" w:rsidRDefault="00211800" w:rsidP="00211800">
      <w:pPr>
        <w:pStyle w:val="SmallerSubhead"/>
      </w:pPr>
      <w:r w:rsidRPr="00827836">
        <w:lastRenderedPageBreak/>
        <w:t>Section 2.6</w:t>
      </w:r>
      <w:r>
        <w:t xml:space="preserve"> </w:t>
      </w:r>
      <w:r w:rsidRPr="00827836">
        <w:t>Reporting Resolutions</w:t>
      </w:r>
      <w:r>
        <w:t xml:space="preserve"> </w:t>
      </w:r>
      <w:r w:rsidRPr="00827836">
        <w:t>of Contingencies</w:t>
      </w:r>
    </w:p>
    <w:p w:rsidR="00211800" w:rsidRPr="00827836" w:rsidRDefault="00211800" w:rsidP="00211800">
      <w:r w:rsidRPr="00827836">
        <w:t xml:space="preserve">The listing broker shall report to the multiple listing service within twenty-four (24) hours that a contingency on file with the multiple listing service has been fulfilled or renewed, or the agreement cancelled. </w:t>
      </w:r>
      <w:r w:rsidRPr="00BF0537">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2.7</w:t>
      </w:r>
      <w:r>
        <w:t xml:space="preserve">  </w:t>
      </w:r>
      <w:r w:rsidRPr="00827836">
        <w:t>Advertising</w:t>
      </w:r>
      <w:proofErr w:type="gramEnd"/>
      <w:r w:rsidRPr="00827836">
        <w:t xml:space="preserve"> of Listings Filed with the Service</w:t>
      </w:r>
    </w:p>
    <w:p w:rsidR="00211800" w:rsidRPr="00827836" w:rsidRDefault="00211800" w:rsidP="00211800">
      <w:r w:rsidRPr="00827836">
        <w:t xml:space="preserve">A listing shall not be advertised by any participant other than the listing broker without the prior consent of the listing broker. </w:t>
      </w:r>
      <w:r w:rsidRPr="00BF0537">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2.8</w:t>
      </w:r>
      <w:r>
        <w:t xml:space="preserve">  </w:t>
      </w:r>
      <w:r w:rsidRPr="00827836">
        <w:t>Reporting</w:t>
      </w:r>
      <w:proofErr w:type="gramEnd"/>
      <w:r w:rsidRPr="00827836">
        <w:t xml:space="preserve"> Cancellation of Pending Sale</w:t>
      </w:r>
    </w:p>
    <w:p w:rsidR="00211800" w:rsidRPr="00827836" w:rsidRDefault="00211800" w:rsidP="00211800">
      <w:r w:rsidRPr="00827836">
        <w:t xml:space="preserve">The listing broker shall report immediately to the multiple listing service the cancellation of any pending sale, and the listing shall be reinstated immediately. </w:t>
      </w:r>
      <w:r w:rsidRPr="00BF0537">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2.9</w:t>
      </w:r>
      <w:r>
        <w:t xml:space="preserve">  </w:t>
      </w:r>
      <w:r w:rsidRPr="00827836">
        <w:t>Disclosing</w:t>
      </w:r>
      <w:proofErr w:type="gramEnd"/>
      <w:r w:rsidRPr="00827836">
        <w:t xml:space="preserve"> the Existence of Offers</w:t>
      </w:r>
    </w:p>
    <w:p w:rsidR="00211800" w:rsidRPr="00827836" w:rsidRDefault="00211800" w:rsidP="00211800">
      <w:r w:rsidRPr="00827836">
        <w:t>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w:t>
      </w:r>
      <w:r w:rsidRPr="00BF0537">
        <w:rPr>
          <w:i/>
        </w:rPr>
        <w:t xml:space="preserve"> (Amended 11/08) </w:t>
      </w:r>
      <w:r w:rsidRPr="00BF0537">
        <w:rPr>
          <w:b/>
          <w:color w:val="FF0000"/>
        </w:rPr>
        <w:t>O</w:t>
      </w:r>
    </w:p>
    <w:p w:rsidR="00211800" w:rsidRPr="00827836" w:rsidRDefault="00211800" w:rsidP="00211800">
      <w:pPr>
        <w:pStyle w:val="SmallerSubhead"/>
      </w:pPr>
      <w:r w:rsidRPr="00827836">
        <w:t xml:space="preserve">Section </w:t>
      </w:r>
      <w:proofErr w:type="gramStart"/>
      <w:r w:rsidRPr="00827836">
        <w:t>2.10</w:t>
      </w:r>
      <w:r>
        <w:t xml:space="preserve">  </w:t>
      </w:r>
      <w:r w:rsidRPr="00827836">
        <w:t>Availability</w:t>
      </w:r>
      <w:proofErr w:type="gramEnd"/>
      <w:r w:rsidRPr="00827836">
        <w:t xml:space="preserve"> of Listed Property</w:t>
      </w:r>
    </w:p>
    <w:p w:rsidR="00211800" w:rsidRPr="00827836" w:rsidRDefault="00211800" w:rsidP="00211800">
      <w:r w:rsidRPr="00827836">
        <w:t xml:space="preserve">Listing brokers shall not misrepresent the availability of access to show or inspect listed property. </w:t>
      </w:r>
      <w:r w:rsidRPr="00BF0537">
        <w:rPr>
          <w:i/>
        </w:rPr>
        <w:t>(Adopted 11/05)</w:t>
      </w:r>
      <w:r w:rsidRPr="00827836">
        <w:t xml:space="preserve"> </w:t>
      </w:r>
      <w:r w:rsidRPr="00BF0537">
        <w:rPr>
          <w:b/>
          <w:color w:val="FF0000"/>
        </w:rPr>
        <w:t>O</w:t>
      </w:r>
    </w:p>
    <w:p w:rsidR="00211800" w:rsidRDefault="00211800" w:rsidP="00211800">
      <w:pPr>
        <w:keepLines w:val="0"/>
        <w:suppressAutoHyphens w:val="0"/>
        <w:spacing w:after="0"/>
        <w:rPr>
          <w:rFonts w:cs="Helvetica-Bold"/>
          <w:b/>
          <w:bCs/>
          <w:color w:val="000000"/>
          <w:sz w:val="32"/>
          <w:szCs w:val="22"/>
          <w:lang w:eastAsia="ja-JP"/>
        </w:rPr>
      </w:pPr>
      <w:r>
        <w:br w:type="page"/>
      </w:r>
    </w:p>
    <w:p w:rsidR="00211800" w:rsidRPr="00827836" w:rsidRDefault="00211800" w:rsidP="00211800">
      <w:pPr>
        <w:pStyle w:val="Subhead"/>
      </w:pPr>
      <w:r w:rsidRPr="00827836">
        <w:lastRenderedPageBreak/>
        <w:t>Refusal to Sell</w:t>
      </w:r>
    </w:p>
    <w:p w:rsidR="00211800" w:rsidRPr="00827836" w:rsidRDefault="00211800" w:rsidP="00211800">
      <w:pPr>
        <w:pStyle w:val="SmallerSubhead"/>
      </w:pPr>
      <w:r w:rsidRPr="00827836">
        <w:t xml:space="preserve">Section </w:t>
      </w:r>
      <w:proofErr w:type="gramStart"/>
      <w:r w:rsidRPr="00827836">
        <w:t>3</w:t>
      </w:r>
      <w:r>
        <w:t xml:space="preserve">  </w:t>
      </w:r>
      <w:r w:rsidRPr="00827836">
        <w:t>Refusal</w:t>
      </w:r>
      <w:proofErr w:type="gramEnd"/>
      <w:r w:rsidRPr="00827836">
        <w:t xml:space="preserve"> to Sell</w:t>
      </w:r>
    </w:p>
    <w:p w:rsidR="00211800" w:rsidRPr="00827836" w:rsidRDefault="00211800" w:rsidP="00211800">
      <w:r w:rsidRPr="00827836">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rsidR="00211800" w:rsidRPr="00827836" w:rsidRDefault="00211800" w:rsidP="00211800">
      <w:pPr>
        <w:pStyle w:val="Subhead"/>
      </w:pPr>
      <w:r w:rsidRPr="00827836">
        <w:t>Prohibitions</w:t>
      </w:r>
    </w:p>
    <w:p w:rsidR="00211800" w:rsidRPr="00827836" w:rsidRDefault="00211800" w:rsidP="00211800">
      <w:pPr>
        <w:pStyle w:val="SmallerSubhead"/>
      </w:pPr>
      <w:r w:rsidRPr="00827836">
        <w:t xml:space="preserve">Section </w:t>
      </w:r>
      <w:proofErr w:type="gramStart"/>
      <w:r w:rsidRPr="00827836">
        <w:t>4</w:t>
      </w:r>
      <w:r>
        <w:t xml:space="preserve">  </w:t>
      </w:r>
      <w:r w:rsidRPr="00827836">
        <w:t>Information</w:t>
      </w:r>
      <w:proofErr w:type="gramEnd"/>
      <w:r w:rsidRPr="00827836">
        <w:t xml:space="preserve"> for Participants Only</w:t>
      </w:r>
    </w:p>
    <w:p w:rsidR="00211800" w:rsidRPr="00827836" w:rsidRDefault="00211800" w:rsidP="00211800">
      <w:r w:rsidRPr="00827836">
        <w:t xml:space="preserve">Any listing filed with the service shall not be made available to any broker or firm not a member of the MLS without the prior consent of the listing broker. </w:t>
      </w:r>
      <w:r w:rsidRPr="00BF0537">
        <w:rPr>
          <w:b/>
          <w:color w:val="FF0000"/>
        </w:rPr>
        <w:t>M</w:t>
      </w:r>
    </w:p>
    <w:p w:rsidR="00211800" w:rsidRPr="00827836" w:rsidRDefault="00211800" w:rsidP="00211800">
      <w:pPr>
        <w:pStyle w:val="SmallerSubhead"/>
      </w:pPr>
      <w:r w:rsidRPr="00827836">
        <w:t xml:space="preserve">Section </w:t>
      </w:r>
      <w:proofErr w:type="gramStart"/>
      <w:r w:rsidRPr="00827836">
        <w:t>4.1</w:t>
      </w:r>
      <w:r>
        <w:t xml:space="preserve">  </w:t>
      </w:r>
      <w:r w:rsidRPr="00827836">
        <w:t>For</w:t>
      </w:r>
      <w:proofErr w:type="gramEnd"/>
      <w:r w:rsidRPr="00827836">
        <w:t xml:space="preserve"> Sale Signs</w:t>
      </w:r>
    </w:p>
    <w:p w:rsidR="00211800" w:rsidRPr="00827836" w:rsidRDefault="00211800" w:rsidP="00211800">
      <w:r w:rsidRPr="00827836">
        <w:t xml:space="preserve">Only the for sale sign of the listing broker may be placed on a property. </w:t>
      </w:r>
      <w:r w:rsidRPr="00BF0537">
        <w:rPr>
          <w:i/>
        </w:rPr>
        <w:t>(Amended 11/89)</w:t>
      </w:r>
      <w:r w:rsidRPr="00827836">
        <w:t xml:space="preserve"> </w:t>
      </w:r>
      <w:r w:rsidRPr="00BF0537">
        <w:rPr>
          <w:b/>
          <w:color w:val="FF0000"/>
        </w:rPr>
        <w:t>M</w:t>
      </w:r>
    </w:p>
    <w:p w:rsidR="00211800" w:rsidRPr="00827836" w:rsidRDefault="00211800" w:rsidP="00211800">
      <w:pPr>
        <w:pStyle w:val="SmallerSubhead"/>
      </w:pPr>
      <w:r w:rsidRPr="00827836">
        <w:t xml:space="preserve">Section </w:t>
      </w:r>
      <w:proofErr w:type="gramStart"/>
      <w:r w:rsidRPr="00827836">
        <w:t>4.2</w:t>
      </w:r>
      <w:r>
        <w:t xml:space="preserve">  </w:t>
      </w:r>
      <w:r w:rsidRPr="00827836">
        <w:t>Sold</w:t>
      </w:r>
      <w:proofErr w:type="gramEnd"/>
      <w:r w:rsidRPr="00827836">
        <w:t xml:space="preserve"> Signs</w:t>
      </w:r>
    </w:p>
    <w:p w:rsidR="00211800" w:rsidRPr="00827836" w:rsidRDefault="00211800" w:rsidP="00211800">
      <w:r w:rsidRPr="00827836">
        <w:t xml:space="preserve">Prior to closing, only the sold sign of the listing broker may be placed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4.3</w:t>
      </w:r>
      <w:r>
        <w:t xml:space="preserve">  </w:t>
      </w:r>
      <w:r w:rsidRPr="00827836">
        <w:t>Solicitation</w:t>
      </w:r>
      <w:proofErr w:type="gramEnd"/>
      <w:r w:rsidRPr="00827836">
        <w:t xml:space="preserve"> of Listing Filed with the Service</w:t>
      </w:r>
    </w:p>
    <w:p w:rsidR="00211800" w:rsidRPr="00827836" w:rsidRDefault="00211800" w:rsidP="00211800">
      <w:r w:rsidRPr="00827836">
        <w:t xml:space="preserve">Participants shall not solicit a listing on property filed with the service unless such solicitation is consistent with Article 16 of the </w:t>
      </w:r>
      <w:r>
        <w:t>REALTORS</w:t>
      </w:r>
      <w:r w:rsidRPr="00827836">
        <w:t>®’ Code of Ethics, its Standards of Practice, and its Case Interpretations.</w:t>
      </w:r>
    </w:p>
    <w:p w:rsidR="00211800" w:rsidRPr="00827836" w:rsidRDefault="00211800" w:rsidP="00211800">
      <w:pPr>
        <w:pStyle w:val="NOTE"/>
      </w:pPr>
      <w:r w:rsidRPr="00196C48">
        <w:rPr>
          <w:b/>
        </w:rPr>
        <w:t>Note:</w:t>
      </w:r>
      <w:r>
        <w:t xml:space="preserve"> </w:t>
      </w:r>
      <w:r w:rsidRPr="00827836">
        <w:t>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w:t>
      </w:r>
    </w:p>
    <w:p w:rsidR="00211800" w:rsidRPr="00827836" w:rsidRDefault="00211800" w:rsidP="00211800">
      <w:pPr>
        <w:pStyle w:val="NOTE"/>
        <w:ind w:firstLine="0"/>
      </w:pPr>
      <w:r w:rsidRPr="00827836">
        <w:t>Without such protection, a seller could receive hundreds of calls, communications, and visits from brokers and salespersons who have been made aware through MLS filing of the date the listing will expire and desire to substitute themselves for the present broker.</w:t>
      </w:r>
    </w:p>
    <w:p w:rsidR="00211800" w:rsidRPr="00827836" w:rsidRDefault="00211800" w:rsidP="00211800">
      <w:pPr>
        <w:pStyle w:val="NOTE"/>
        <w:ind w:firstLine="0"/>
      </w:pPr>
      <w:r w:rsidRPr="00827836">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rsidR="00211800" w:rsidRPr="00827836" w:rsidRDefault="00211800" w:rsidP="00211800">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rsidR="00211800" w:rsidRPr="00827836" w:rsidRDefault="00211800" w:rsidP="00211800">
      <w:pPr>
        <w:pStyle w:val="SmallerSubhead"/>
      </w:pPr>
      <w:r w:rsidRPr="00827836">
        <w:lastRenderedPageBreak/>
        <w:t xml:space="preserve">Section </w:t>
      </w:r>
      <w:proofErr w:type="gramStart"/>
      <w:r w:rsidRPr="00827836">
        <w:t>4.4</w:t>
      </w:r>
      <w:r>
        <w:t xml:space="preserve">  </w:t>
      </w:r>
      <w:r w:rsidRPr="00827836">
        <w:t>Use</w:t>
      </w:r>
      <w:proofErr w:type="gramEnd"/>
      <w:r w:rsidRPr="00827836">
        <w:t xml:space="preserve"> of the Terms MLS and Multiple Listing Service</w:t>
      </w:r>
    </w:p>
    <w:p w:rsidR="00211800" w:rsidRPr="00827836" w:rsidRDefault="00211800" w:rsidP="00211800">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w:t>
      </w:r>
      <w:r w:rsidRPr="00BF0537">
        <w:rPr>
          <w:i/>
        </w:rPr>
        <w:t>(Adopted 11/07)</w:t>
      </w:r>
      <w:r w:rsidRPr="00827836">
        <w:t xml:space="preserve"> </w:t>
      </w:r>
      <w:r w:rsidRPr="00BF0537">
        <w:rPr>
          <w:b/>
          <w:color w:val="FF0000"/>
        </w:rPr>
        <w:t>O</w:t>
      </w:r>
    </w:p>
    <w:p w:rsidR="00211800" w:rsidRPr="00827836" w:rsidRDefault="00211800" w:rsidP="00211800">
      <w:pPr>
        <w:pStyle w:val="Subhead"/>
      </w:pPr>
      <w:r w:rsidRPr="00827836">
        <w:t>Division of Commissions</w:t>
      </w:r>
    </w:p>
    <w:p w:rsidR="00211800" w:rsidRPr="00827836" w:rsidRDefault="00211800" w:rsidP="00211800">
      <w:pPr>
        <w:pStyle w:val="SmallerSubhead"/>
      </w:pPr>
      <w:r w:rsidRPr="00827836">
        <w:t xml:space="preserve">Section </w:t>
      </w:r>
      <w:proofErr w:type="gramStart"/>
      <w:r w:rsidRPr="00827836">
        <w:t>5</w:t>
      </w:r>
      <w:r>
        <w:t xml:space="preserve">  </w:t>
      </w:r>
      <w:r w:rsidRPr="00827836">
        <w:t>Compensation</w:t>
      </w:r>
      <w:proofErr w:type="gramEnd"/>
      <w:r w:rsidRPr="00827836">
        <w:t xml:space="preserve"> Specified on Each Listing</w:t>
      </w:r>
    </w:p>
    <w:p w:rsidR="00211800" w:rsidRPr="00827836" w:rsidRDefault="00211800" w:rsidP="00211800">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BF0537">
        <w:rPr>
          <w:i/>
        </w:rPr>
        <w:t>(Amended 11/98)</w:t>
      </w:r>
    </w:p>
    <w:p w:rsidR="00211800" w:rsidRPr="00827836" w:rsidRDefault="00211800" w:rsidP="00211800">
      <w:r w:rsidRPr="00827836">
        <w:t xml:space="preserve">In filing a property with the multiple listing service of an association of </w:t>
      </w:r>
      <w:r>
        <w:t>REALTORS</w:t>
      </w:r>
      <w:r w:rsidRPr="00827836">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BF0537">
        <w:rPr>
          <w:i/>
        </w:rPr>
        <w:t>(Amended 11/96)</w:t>
      </w:r>
    </w:p>
    <w:p w:rsidR="00211800" w:rsidRPr="00827836" w:rsidRDefault="00211800" w:rsidP="00211800">
      <w:pPr>
        <w:pStyle w:val="Footnote"/>
      </w:pPr>
      <w:r w:rsidRPr="00827836">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w:t>
      </w:r>
      <w:r>
        <w:t xml:space="preserve"> </w:t>
      </w:r>
      <w:r w:rsidRPr="00827836">
        <w:t>The compensation specified on listings published by the MLS shall be shown in one of the following forms:</w:t>
      </w:r>
    </w:p>
    <w:p w:rsidR="00211800" w:rsidRPr="00827836" w:rsidRDefault="00211800" w:rsidP="00211800">
      <w:pPr>
        <w:pStyle w:val="Footnote"/>
      </w:pPr>
      <w:r w:rsidRPr="00827836">
        <w:t xml:space="preserve">1. </w:t>
      </w:r>
      <w:proofErr w:type="gramStart"/>
      <w:r w:rsidRPr="00827836">
        <w:t>by</w:t>
      </w:r>
      <w:proofErr w:type="gramEnd"/>
      <w:r w:rsidRPr="00827836">
        <w:t xml:space="preserve"> showing a percentage of the gross selling price</w:t>
      </w:r>
    </w:p>
    <w:p w:rsidR="00211800" w:rsidRPr="00827836" w:rsidRDefault="00211800" w:rsidP="00211800">
      <w:pPr>
        <w:pStyle w:val="Footnote"/>
      </w:pPr>
      <w:r w:rsidRPr="00827836">
        <w:t xml:space="preserve">2. </w:t>
      </w:r>
      <w:proofErr w:type="gramStart"/>
      <w:r w:rsidRPr="00827836">
        <w:t>by</w:t>
      </w:r>
      <w:proofErr w:type="gramEnd"/>
      <w:r w:rsidRPr="00827836">
        <w:t xml:space="preserve"> showing a definite dollar amount </w:t>
      </w:r>
      <w:r w:rsidRPr="00BF0537">
        <w:rPr>
          <w:i/>
        </w:rPr>
        <w:t>(Amended 5/10)</w:t>
      </w:r>
    </w:p>
    <w:p w:rsidR="00211800" w:rsidRPr="00827836" w:rsidRDefault="00211800" w:rsidP="00211800">
      <w:pPr>
        <w:pStyle w:val="Footnote"/>
        <w:ind w:left="475" w:hanging="475"/>
      </w:pPr>
      <w:r w:rsidRPr="00BF0537">
        <w:rPr>
          <w:b/>
        </w:rPr>
        <w:t>Note:</w:t>
      </w:r>
      <w:r>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827836">
        <w:t xml:space="preserve">unless otherwise defined by state law or regulation). </w:t>
      </w:r>
      <w:r w:rsidRPr="003D1D34">
        <w:rPr>
          <w:i/>
        </w:rPr>
        <w:t>(Adopted 5/08)</w:t>
      </w:r>
    </w:p>
    <w:p w:rsidR="00211800" w:rsidRPr="00827836" w:rsidRDefault="00211800" w:rsidP="00211800">
      <w:pPr>
        <w:pStyle w:val="Footnote"/>
        <w:pBdr>
          <w:top w:val="none" w:sz="0" w:space="0" w:color="auto"/>
        </w:pBdr>
        <w:ind w:left="475"/>
      </w:pPr>
      <w:r w:rsidRPr="00827836">
        <w:lastRenderedPageBreak/>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rsidR="00211800" w:rsidRPr="00827836" w:rsidRDefault="00211800" w:rsidP="00211800">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rsidR="00211800" w:rsidRPr="00827836" w:rsidRDefault="00211800" w:rsidP="00211800">
      <w:r w:rsidRPr="00827836">
        <w:t xml:space="preserve">The listing broker retains the right to determine the amount of compensation offered to other participants (acting as subagents, buyer agents, or in other agency or </w:t>
      </w:r>
      <w:proofErr w:type="spellStart"/>
      <w:r w:rsidRPr="00827836">
        <w:t>nonagency</w:t>
      </w:r>
      <w:proofErr w:type="spellEnd"/>
      <w:r w:rsidRPr="00827836">
        <w:t xml:space="preserve"> capacities defined by law) which may be the same or different. </w:t>
      </w:r>
      <w:r w:rsidRPr="003D1D34">
        <w:rPr>
          <w:i/>
        </w:rPr>
        <w:t>(Amended 11/96)</w:t>
      </w:r>
    </w:p>
    <w:p w:rsidR="00211800" w:rsidRPr="003D1D34" w:rsidRDefault="00211800" w:rsidP="00211800">
      <w:pPr>
        <w:rPr>
          <w:i/>
        </w:rPr>
      </w:pPr>
      <w:r w:rsidRPr="00827836">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3D1D34">
        <w:rPr>
          <w:i/>
        </w:rPr>
        <w:t>(Amended 5/10)</w:t>
      </w:r>
    </w:p>
    <w:p w:rsidR="00211800" w:rsidRPr="00827836" w:rsidRDefault="00211800" w:rsidP="00211800">
      <w:pPr>
        <w:pStyle w:val="Notenumber"/>
      </w:pPr>
      <w:r w:rsidRPr="003D1D34">
        <w:rPr>
          <w:b/>
        </w:rPr>
        <w:t>Note 1:</w:t>
      </w:r>
      <w:r>
        <w:t xml:space="preserve"> </w:t>
      </w:r>
      <w:r w:rsidRPr="00827836">
        <w:t>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rsidR="00211800" w:rsidRPr="00827836" w:rsidRDefault="00211800" w:rsidP="00211800">
      <w:pPr>
        <w:pStyle w:val="Notenumber"/>
      </w:pPr>
      <w:r w:rsidRPr="003D1D34">
        <w:rPr>
          <w:b/>
        </w:rPr>
        <w:t>Note 2:</w:t>
      </w:r>
      <w:r>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rsidR="00211800" w:rsidRPr="00827836" w:rsidRDefault="00211800" w:rsidP="00211800">
      <w:pPr>
        <w:pStyle w:val="Notenumber"/>
      </w:pPr>
      <w:r w:rsidRPr="003D1D34">
        <w:rPr>
          <w:b/>
        </w:rPr>
        <w:t>Note 3:</w:t>
      </w:r>
      <w:r>
        <w:t xml:space="preserve"> </w:t>
      </w:r>
      <w:r w:rsidRPr="00827836">
        <w:t>The multiple listing service shall make no rule on the division of commissions between participants and nonparticipants. This should remain solely the responsibility of the listing broker.</w:t>
      </w:r>
    </w:p>
    <w:p w:rsidR="00211800" w:rsidRPr="00827836" w:rsidRDefault="00211800" w:rsidP="00211800">
      <w:pPr>
        <w:pStyle w:val="Notenumber"/>
      </w:pPr>
      <w:r w:rsidRPr="003D1D34">
        <w:rPr>
          <w:b/>
        </w:rPr>
        <w:t>Note 4:</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3D1D34">
        <w:rPr>
          <w:i/>
        </w:rPr>
        <w:t>(Amended 5/10)</w:t>
      </w:r>
    </w:p>
    <w:p w:rsidR="00211800" w:rsidRPr="00827836" w:rsidRDefault="00211800" w:rsidP="00211800">
      <w:pPr>
        <w:pStyle w:val="Notenumber"/>
      </w:pPr>
      <w:r w:rsidRPr="003D1D34">
        <w:rPr>
          <w:b/>
        </w:rPr>
        <w:t>Note 5:</w:t>
      </w:r>
      <w:r>
        <w:t xml:space="preserve"> </w:t>
      </w:r>
      <w:r w:rsidRPr="00827836">
        <w:t>Nothing in these MLS</w:t>
      </w:r>
      <w:r>
        <w:t xml:space="preserve"> </w:t>
      </w:r>
      <w:r w:rsidRPr="00827836">
        <w:t xml:space="preserve">rules precludes a listing participant and a cooperating participant, as a matter of mutual agreement, from modifying the cooperative compensation to be paid in the event of a successful transaction. </w:t>
      </w:r>
      <w:r w:rsidRPr="003D1D34">
        <w:rPr>
          <w:i/>
        </w:rPr>
        <w:t>(Adopted 11/05)</w:t>
      </w:r>
    </w:p>
    <w:p w:rsidR="00211800" w:rsidRPr="00827836" w:rsidRDefault="00211800" w:rsidP="00211800">
      <w:pPr>
        <w:pStyle w:val="Notenumber"/>
      </w:pPr>
      <w:r w:rsidRPr="003D1D34">
        <w:rPr>
          <w:b/>
        </w:rPr>
        <w:lastRenderedPageBreak/>
        <w:t>Note 6:</w:t>
      </w:r>
      <w:r>
        <w:t xml:space="preserve"> </w:t>
      </w:r>
      <w:r w:rsidRPr="00827836">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3D1D34">
        <w:rPr>
          <w:i/>
        </w:rPr>
        <w:t>(Amended 5/09)</w:t>
      </w:r>
      <w:r w:rsidRPr="00827836">
        <w:t xml:space="preserve"> </w:t>
      </w:r>
      <w:r w:rsidRPr="003D1D34">
        <w:rPr>
          <w:b/>
          <w:color w:val="FF0000"/>
        </w:rPr>
        <w:t>M</w:t>
      </w:r>
    </w:p>
    <w:p w:rsidR="00211800" w:rsidRPr="00827836" w:rsidRDefault="00211800" w:rsidP="00211800">
      <w:pPr>
        <w:pStyle w:val="SmallerSubhead"/>
      </w:pPr>
      <w:r w:rsidRPr="00827836">
        <w:t xml:space="preserve">Section </w:t>
      </w:r>
      <w:proofErr w:type="gramStart"/>
      <w:r w:rsidRPr="00827836">
        <w:t>5.0.1</w:t>
      </w:r>
      <w:r>
        <w:t xml:space="preserve">  </w:t>
      </w:r>
      <w:r w:rsidRPr="00827836">
        <w:t>Disclosing</w:t>
      </w:r>
      <w:proofErr w:type="gramEnd"/>
      <w:r w:rsidRPr="00827836">
        <w:t xml:space="preserve"> Potential Short Sales</w:t>
      </w:r>
    </w:p>
    <w:p w:rsidR="00211800" w:rsidRPr="00827836" w:rsidRDefault="00211800" w:rsidP="00211800">
      <w:r w:rsidRPr="00C61D1A">
        <w:rPr>
          <w:b/>
        </w:rPr>
        <w:t>Note:</w:t>
      </w:r>
      <w:r>
        <w:t xml:space="preserve"> </w:t>
      </w:r>
      <w:r w:rsidRPr="00827836">
        <w:t xml:space="preserve">Select one of the following two options. </w:t>
      </w:r>
      <w:r w:rsidRPr="00C61D1A">
        <w:rPr>
          <w:b/>
          <w:color w:val="FF0000"/>
        </w:rPr>
        <w:t>M</w:t>
      </w:r>
    </w:p>
    <w:p w:rsidR="00211800" w:rsidRPr="00827836" w:rsidRDefault="00211800" w:rsidP="00211800">
      <w:r w:rsidRPr="00C61D1A">
        <w:rPr>
          <w:b/>
          <w:color w:val="FF0000"/>
        </w:rPr>
        <w:t>Option #1:</w:t>
      </w:r>
      <w:r>
        <w:t xml:space="preserve"> </w:t>
      </w:r>
      <w:r w:rsidRPr="00827836">
        <w:t>Multiple listing services that permit, but do not require, participants to disclose potential short sales should adopt the following rule.</w:t>
      </w:r>
    </w:p>
    <w:p w:rsidR="00211800" w:rsidRPr="00827836" w:rsidRDefault="00211800" w:rsidP="00211800">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rsidR="00211800" w:rsidRPr="00827836" w:rsidRDefault="00211800" w:rsidP="00211800">
      <w:r w:rsidRPr="00C61D1A">
        <w:rPr>
          <w:b/>
          <w:color w:val="FF0000"/>
        </w:rPr>
        <w:t>Option #2:</w:t>
      </w:r>
      <w:r>
        <w:t xml:space="preserve"> </w:t>
      </w:r>
      <w:r w:rsidRPr="00827836">
        <w:t>Alternatively, multiple listing services that require participants to disclose potential short sales should adopt the following rule.</w:t>
      </w:r>
    </w:p>
    <w:p w:rsidR="00211800" w:rsidRPr="00827836" w:rsidRDefault="00211800" w:rsidP="00211800">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rsidR="00211800" w:rsidRPr="00827836" w:rsidRDefault="00211800" w:rsidP="00211800">
      <w:r w:rsidRPr="00C61D1A">
        <w:rPr>
          <w:b/>
          <w:color w:val="FF0000"/>
        </w:rPr>
        <w:t>For Options #1 or #2:</w:t>
      </w:r>
      <w:r>
        <w:t xml:space="preserve"> </w:t>
      </w:r>
      <w:r w:rsidRPr="00827836">
        <w:t>As a matter of local discretion, MLSs may, but shall not be required to, adopt the following rule:</w:t>
      </w:r>
    </w:p>
    <w:p w:rsidR="00211800" w:rsidRPr="00827836" w:rsidRDefault="00211800" w:rsidP="00211800">
      <w:r w:rsidRPr="00827836">
        <w:t xml:space="preserve">When disclosed, participants may, at their discretion, </w:t>
      </w:r>
      <w:proofErr w:type="gramStart"/>
      <w:r w:rsidRPr="00827836">
        <w:t>advise</w:t>
      </w:r>
      <w:proofErr w:type="gramEnd"/>
      <w:r w:rsidRPr="00827836">
        <w:t xml:space="preserv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rsidR="00211800" w:rsidRPr="00827836" w:rsidRDefault="00211800" w:rsidP="00211800">
      <w:r w:rsidRPr="00C61D1A">
        <w:rPr>
          <w:b/>
          <w:color w:val="FF0000"/>
        </w:rPr>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C61D1A">
        <w:rPr>
          <w:i/>
        </w:rPr>
        <w:t>(Adopted 5/10)</w:t>
      </w:r>
    </w:p>
    <w:p w:rsidR="00211800" w:rsidRPr="00827836" w:rsidRDefault="00211800" w:rsidP="00211800">
      <w:pPr>
        <w:pStyle w:val="SmallerSubhead"/>
      </w:pPr>
      <w:r w:rsidRPr="00827836">
        <w:lastRenderedPageBreak/>
        <w:t xml:space="preserve">Section </w:t>
      </w:r>
      <w:proofErr w:type="gramStart"/>
      <w:r w:rsidRPr="00827836">
        <w:t>5.1</w:t>
      </w:r>
      <w:r>
        <w:t xml:space="preserve">  </w:t>
      </w:r>
      <w:r w:rsidRPr="00827836">
        <w:t>Participant</w:t>
      </w:r>
      <w:proofErr w:type="gramEnd"/>
      <w:r w:rsidRPr="00827836">
        <w:t xml:space="preserve"> as Principal</w:t>
      </w:r>
    </w:p>
    <w:p w:rsidR="00211800" w:rsidRPr="00827836" w:rsidRDefault="00211800" w:rsidP="00211800">
      <w:r w:rsidRPr="00827836">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Pr="00C61D1A">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5.2</w:t>
      </w:r>
      <w:r>
        <w:t xml:space="preserve">  </w:t>
      </w:r>
      <w:r w:rsidRPr="00827836">
        <w:t>Participant</w:t>
      </w:r>
      <w:proofErr w:type="gramEnd"/>
      <w:r w:rsidRPr="00827836">
        <w:t xml:space="preserve"> as Purchaser</w:t>
      </w:r>
    </w:p>
    <w:p w:rsidR="00211800" w:rsidRPr="00827836" w:rsidRDefault="00211800" w:rsidP="00211800">
      <w:r w:rsidRPr="00827836">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5.3</w:t>
      </w:r>
      <w:r>
        <w:t xml:space="preserve">  </w:t>
      </w:r>
      <w:r w:rsidRPr="00827836">
        <w:t>Dual</w:t>
      </w:r>
      <w:proofErr w:type="gramEnd"/>
      <w:r w:rsidRPr="00827836">
        <w:t xml:space="preserve"> or Variable Rate Commission Arrangements</w:t>
      </w:r>
    </w:p>
    <w:p w:rsidR="00211800" w:rsidRPr="00827836" w:rsidRDefault="00211800" w:rsidP="00211800">
      <w:r w:rsidRPr="00827836">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rsidR="00211800" w:rsidRPr="00827836" w:rsidRDefault="00211800" w:rsidP="00211800">
      <w:pPr>
        <w:pStyle w:val="Subhead"/>
      </w:pPr>
      <w:r w:rsidRPr="00827836">
        <w:t>Service Charges</w:t>
      </w:r>
    </w:p>
    <w:p w:rsidR="00211800" w:rsidRPr="00827836" w:rsidRDefault="00211800" w:rsidP="00211800">
      <w:pPr>
        <w:pStyle w:val="SmallerSubhead"/>
      </w:pPr>
      <w:r w:rsidRPr="00827836">
        <w:t xml:space="preserve">Section </w:t>
      </w:r>
      <w:proofErr w:type="gramStart"/>
      <w:r w:rsidRPr="00827836">
        <w:t>6</w:t>
      </w:r>
      <w:r>
        <w:t xml:space="preserve">  </w:t>
      </w:r>
      <w:r w:rsidRPr="00827836">
        <w:t>Service</w:t>
      </w:r>
      <w:proofErr w:type="gramEnd"/>
      <w:r w:rsidRPr="00827836">
        <w:t xml:space="preserve"> Fees and Charges</w:t>
      </w:r>
    </w:p>
    <w:p w:rsidR="00211800" w:rsidRPr="00827836" w:rsidRDefault="00211800" w:rsidP="00211800">
      <w:r w:rsidRPr="00827836">
        <w:t>The following service charges for operation of the multiple listing service are in effect to defray the costs of the service and are subject to change from time to time in the manner prescribed:</w:t>
      </w:r>
    </w:p>
    <w:p w:rsidR="00211800" w:rsidRPr="00827836" w:rsidRDefault="00211800" w:rsidP="00211800">
      <w:r w:rsidRPr="00C61D1A">
        <w:rPr>
          <w:b/>
          <w:color w:val="FF0000"/>
        </w:rPr>
        <w:t>Initial Participation Fee:</w:t>
      </w:r>
      <w:r>
        <w:t xml:space="preserve"> </w:t>
      </w:r>
      <w:r w:rsidRPr="00827836">
        <w:t>An applicant for participation in the service shall pay an application fee of $_____ with such fee to accompany the application.</w:t>
      </w:r>
    </w:p>
    <w:p w:rsidR="00211800" w:rsidRPr="00827836" w:rsidRDefault="00211800" w:rsidP="00211800">
      <w:pPr>
        <w:pStyle w:val="NOTE"/>
      </w:pPr>
      <w:r w:rsidRPr="00C61D1A">
        <w:rPr>
          <w:b/>
        </w:rPr>
        <w:t>Note:</w:t>
      </w:r>
      <w:r>
        <w:t xml:space="preserve"> </w:t>
      </w:r>
      <w:r w:rsidRPr="00827836">
        <w:t>The initial participation fee shall approximate the cost of bringing the service to the participant.</w:t>
      </w:r>
    </w:p>
    <w:p w:rsidR="00211800" w:rsidRPr="00827836" w:rsidRDefault="00211800" w:rsidP="00211800">
      <w:r w:rsidRPr="00C61D1A">
        <w:rPr>
          <w:b/>
          <w:color w:val="FF0000"/>
        </w:rPr>
        <w:t>Recurring Participation Fee:</w:t>
      </w:r>
      <w:r>
        <w:t xml:space="preserve"> </w:t>
      </w:r>
      <w:r w:rsidRPr="00827836">
        <w:t>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rsidR="00211800" w:rsidRPr="0074714A" w:rsidRDefault="00211800" w:rsidP="00211800">
      <w:r w:rsidRPr="0074714A">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23598E">
        <w:rPr>
          <w:i/>
        </w:rPr>
        <w:t>(Amended 5/18 and 8/18 [Leadership Team])</w:t>
      </w:r>
      <w:r w:rsidRPr="0074714A">
        <w:t xml:space="preserve"> </w:t>
      </w:r>
      <w:r w:rsidRPr="00C61D1A">
        <w:rPr>
          <w:b/>
          <w:color w:val="FF0000"/>
        </w:rPr>
        <w:t>M</w:t>
      </w:r>
    </w:p>
    <w:p w:rsidR="00211800" w:rsidRPr="00AA5BF5" w:rsidRDefault="00211800" w:rsidP="00211800">
      <w:pPr>
        <w:pStyle w:val="NOTE"/>
        <w:ind w:left="720" w:hanging="720"/>
      </w:pPr>
      <w:r w:rsidRPr="00AA5BF5">
        <w:rPr>
          <w:b/>
          <w:bCs/>
        </w:rPr>
        <w:lastRenderedPageBreak/>
        <w:t>Note 1:</w:t>
      </w:r>
      <w:r>
        <w:rPr>
          <w:b/>
          <w:bCs/>
        </w:rPr>
        <w:t xml:space="preserve"> </w:t>
      </w:r>
      <w:r w:rsidRPr="00AA5BF5">
        <w:t>A multiple listing service may elect to have such fees payable on a quarterly or even on a monthly basis. However, added administrative services are necessitated by increased frequency of such payments.</w:t>
      </w:r>
    </w:p>
    <w:p w:rsidR="00211800" w:rsidRPr="00AA5BF5" w:rsidRDefault="00211800" w:rsidP="00211800">
      <w:pPr>
        <w:pStyle w:val="NOTE"/>
        <w:ind w:left="720" w:hanging="720"/>
      </w:pPr>
      <w:r w:rsidRPr="00AA5BF5">
        <w:rPr>
          <w:b/>
        </w:rPr>
        <w:t>Note 2:</w:t>
      </w:r>
      <w:r w:rsidRPr="00AA5BF5">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374808">
        <w:rPr>
          <w:i/>
        </w:rPr>
        <w:t>(Amended 11/17)  </w:t>
      </w:r>
    </w:p>
    <w:p w:rsidR="00211800" w:rsidRPr="00AA5BF5" w:rsidRDefault="00211800" w:rsidP="00211800">
      <w:r w:rsidRPr="00AA5BF5">
        <w:rPr>
          <w:b/>
          <w:bCs/>
          <w:color w:val="FF3878"/>
        </w:rPr>
        <w:t>Listing Fee:</w:t>
      </w:r>
      <w:r>
        <w:rPr>
          <w:b/>
          <w:bCs/>
          <w:color w:val="FF3878"/>
        </w:rPr>
        <w:t xml:space="preserve"> </w:t>
      </w:r>
      <w:r w:rsidRPr="00AA5BF5">
        <w:t>A participant shall pay a monthly listing fee in an amount equal to the number of listings he filed with the service during the previous month, multiplied by the listing fee of $</w:t>
      </w:r>
      <w:r w:rsidRPr="00AA5BF5">
        <w:rPr>
          <w:spacing w:val="-3"/>
        </w:rPr>
        <w:t>_____</w:t>
      </w:r>
      <w:r w:rsidRPr="00AA5BF5">
        <w:t xml:space="preserve"> per listing.</w:t>
      </w:r>
    </w:p>
    <w:p w:rsidR="00211800" w:rsidRPr="00AA5BF5" w:rsidRDefault="00211800" w:rsidP="00211800">
      <w:pPr>
        <w:pStyle w:val="NOTE"/>
      </w:pPr>
      <w:r w:rsidRPr="00AA5BF5">
        <w:rPr>
          <w:b/>
          <w:bCs/>
        </w:rPr>
        <w:t>Note:</w:t>
      </w:r>
      <w:r>
        <w:rPr>
          <w:b/>
          <w:bCs/>
        </w:rPr>
        <w:t xml:space="preserve"> </w:t>
      </w:r>
      <w:r w:rsidRPr="00AA5BF5">
        <w:t>An alternative provision for the listing fee is: “For filing a new listing or renewal of a listing with the service, a fee of $</w:t>
      </w:r>
      <w:r w:rsidRPr="00AA5BF5">
        <w:rPr>
          <w:spacing w:val="-3"/>
        </w:rPr>
        <w:t>_____</w:t>
      </w:r>
      <w:r w:rsidRPr="00AA5BF5">
        <w:t xml:space="preserve"> shall accompany each listing when filed with the service.”</w:t>
      </w:r>
    </w:p>
    <w:p w:rsidR="00211800" w:rsidRDefault="00211800" w:rsidP="00211800">
      <w:pPr>
        <w:rPr>
          <w:i/>
          <w:iCs/>
        </w:rPr>
      </w:pPr>
      <w:r w:rsidRPr="00AA5BF5">
        <w:rPr>
          <w:b/>
          <w:bCs/>
          <w:color w:val="FF3878"/>
        </w:rPr>
        <w:t>Optional:</w:t>
      </w:r>
      <w:r>
        <w:rPr>
          <w:b/>
          <w:bCs/>
          <w:color w:val="FF3878"/>
        </w:rPr>
        <w:t xml:space="preserve"> </w:t>
      </w:r>
      <w:r w:rsidRPr="00AA5BF5">
        <w:t xml:space="preserve">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AA5BF5">
        <w:rPr>
          <w:i/>
          <w:iCs/>
        </w:rPr>
        <w:t>(Amended 4/92)</w:t>
      </w:r>
    </w:p>
    <w:p w:rsidR="00211800" w:rsidRDefault="00211800" w:rsidP="00211800">
      <w:pPr>
        <w:pStyle w:val="Footnote"/>
        <w:rPr>
          <w:rFonts w:ascii="Helvetica" w:hAnsi="Helvetica"/>
          <w:sz w:val="16"/>
          <w:szCs w:val="16"/>
        </w:rPr>
      </w:pPr>
      <w:r>
        <w:t>*Note:</w:t>
      </w:r>
      <w:r>
        <w:rPr>
          <w:rStyle w:val="apple-converted-space"/>
        </w:rPr>
        <w:t xml:space="preserve"> </w:t>
      </w:r>
      <w:r>
        <w:t>Mandatory waiver provision is effective no later than July 1, 2018.</w:t>
      </w:r>
    </w:p>
    <w:p w:rsidR="00211800" w:rsidRPr="00827836" w:rsidRDefault="00211800" w:rsidP="00211800">
      <w:pPr>
        <w:pStyle w:val="Subhead"/>
      </w:pPr>
      <w:r w:rsidRPr="00827836">
        <w:t xml:space="preserve"> Compliance with Rules</w:t>
      </w:r>
    </w:p>
    <w:p w:rsidR="00211800" w:rsidRPr="00827836" w:rsidRDefault="00211800" w:rsidP="00211800">
      <w:pPr>
        <w:pStyle w:val="SmallerSubhead"/>
      </w:pPr>
      <w:r w:rsidRPr="00827836">
        <w:t xml:space="preserve">Section </w:t>
      </w:r>
      <w:proofErr w:type="gramStart"/>
      <w:r w:rsidRPr="00827836">
        <w:t>7</w:t>
      </w:r>
      <w:r>
        <w:t xml:space="preserve">  </w:t>
      </w:r>
      <w:r w:rsidRPr="00827836">
        <w:t>Compliance</w:t>
      </w:r>
      <w:proofErr w:type="gramEnd"/>
      <w:r w:rsidRPr="00827836">
        <w:t xml:space="preserve"> with Rules—Authority to Impose Discipline</w:t>
      </w:r>
    </w:p>
    <w:p w:rsidR="00211800" w:rsidRPr="00827836" w:rsidRDefault="00211800" w:rsidP="00211800">
      <w:r w:rsidRPr="00827836">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rsidR="00211800" w:rsidRPr="00827836" w:rsidRDefault="00211800" w:rsidP="00211800">
      <w:pPr>
        <w:pStyle w:val="letterlistindented"/>
      </w:pPr>
      <w:proofErr w:type="gramStart"/>
      <w:r w:rsidRPr="00827836">
        <w:t>a</w:t>
      </w:r>
      <w:proofErr w:type="gramEnd"/>
      <w:r w:rsidRPr="00827836">
        <w:t>.</w:t>
      </w:r>
      <w:r>
        <w:tab/>
      </w:r>
      <w:r w:rsidRPr="00827836">
        <w:t>letter of warning</w:t>
      </w:r>
    </w:p>
    <w:p w:rsidR="00211800" w:rsidRPr="00827836" w:rsidRDefault="00211800" w:rsidP="00211800">
      <w:pPr>
        <w:pStyle w:val="letterlistindented"/>
      </w:pPr>
      <w:proofErr w:type="gramStart"/>
      <w:r w:rsidRPr="00827836">
        <w:t>b</w:t>
      </w:r>
      <w:proofErr w:type="gramEnd"/>
      <w:r w:rsidRPr="00827836">
        <w:t>.</w:t>
      </w:r>
      <w:r>
        <w:tab/>
      </w:r>
      <w:r w:rsidRPr="00827836">
        <w:t>letter of reprimand</w:t>
      </w:r>
    </w:p>
    <w:p w:rsidR="00211800" w:rsidRPr="00827836" w:rsidRDefault="00211800" w:rsidP="00211800">
      <w:pPr>
        <w:pStyle w:val="letterlistindented"/>
      </w:pPr>
      <w:proofErr w:type="gramStart"/>
      <w:r w:rsidRPr="00827836">
        <w:t>c</w:t>
      </w:r>
      <w:proofErr w:type="gramEnd"/>
      <w:r w:rsidRPr="00827836">
        <w:t>.</w:t>
      </w:r>
      <w:r>
        <w:tab/>
      </w:r>
      <w:r w:rsidRPr="00827836">
        <w:t>attendance at MLS orientation or other appropriate courses or seminars which the participant or subscriber can reasonably attend taking into consideration cost, location, and duration</w:t>
      </w:r>
    </w:p>
    <w:p w:rsidR="00211800" w:rsidRPr="00827836" w:rsidRDefault="00211800" w:rsidP="00211800">
      <w:pPr>
        <w:pStyle w:val="letterlistindented"/>
      </w:pPr>
      <w:proofErr w:type="gramStart"/>
      <w:r w:rsidRPr="00827836">
        <w:t>d</w:t>
      </w:r>
      <w:proofErr w:type="gramEnd"/>
      <w:r w:rsidRPr="00827836">
        <w:t>.</w:t>
      </w:r>
      <w:r>
        <w:tab/>
      </w:r>
      <w:r w:rsidRPr="00827836">
        <w:t>appropriate, reasonable fine not to exceed $15,000</w:t>
      </w:r>
    </w:p>
    <w:p w:rsidR="00211800" w:rsidRPr="00827836" w:rsidRDefault="00211800" w:rsidP="00211800">
      <w:pPr>
        <w:pStyle w:val="letterlistindented"/>
      </w:pPr>
      <w:proofErr w:type="gramStart"/>
      <w:r w:rsidRPr="00827836">
        <w:t>e</w:t>
      </w:r>
      <w:proofErr w:type="gramEnd"/>
      <w:r w:rsidRPr="00827836">
        <w:t>.</w:t>
      </w:r>
      <w:r>
        <w:tab/>
      </w:r>
      <w:r w:rsidRPr="00827836">
        <w:t>suspension of MLS rights, privileges, and services for not less than thirty (30) days nor more than one (1) year</w:t>
      </w:r>
    </w:p>
    <w:p w:rsidR="00211800" w:rsidRPr="00827836" w:rsidRDefault="00211800" w:rsidP="00211800">
      <w:pPr>
        <w:pStyle w:val="letterlistindented"/>
      </w:pPr>
      <w:proofErr w:type="gramStart"/>
      <w:r w:rsidRPr="00827836">
        <w:t>f</w:t>
      </w:r>
      <w:proofErr w:type="gramEnd"/>
      <w:r w:rsidRPr="00827836">
        <w:t>.</w:t>
      </w:r>
      <w:r>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rsidR="00211800" w:rsidRPr="00827836" w:rsidRDefault="00211800" w:rsidP="00211800">
      <w:pPr>
        <w:pStyle w:val="NOTE"/>
      </w:pPr>
      <w:r w:rsidRPr="0053630D">
        <w:rPr>
          <w:b/>
        </w:rPr>
        <w:lastRenderedPageBreak/>
        <w:t>Note:</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7.1</w:t>
      </w:r>
      <w:r>
        <w:t xml:space="preserve">  </w:t>
      </w:r>
      <w:r w:rsidRPr="00827836">
        <w:t>Compliance</w:t>
      </w:r>
      <w:proofErr w:type="gramEnd"/>
      <w:r w:rsidRPr="00827836">
        <w:t xml:space="preserve"> with Rules</w:t>
      </w:r>
    </w:p>
    <w:p w:rsidR="00211800" w:rsidRPr="00827836" w:rsidRDefault="00211800" w:rsidP="00211800">
      <w:r w:rsidRPr="00827836">
        <w:t>The following action may be taken for noncompliance with the rules:</w:t>
      </w:r>
    </w:p>
    <w:p w:rsidR="00211800" w:rsidRPr="00827836" w:rsidRDefault="00211800" w:rsidP="00211800">
      <w:pPr>
        <w:pStyle w:val="letterlistindented"/>
      </w:pPr>
      <w:r w:rsidRPr="00827836">
        <w:t>a.</w:t>
      </w:r>
      <w:r>
        <w:tab/>
      </w:r>
      <w:r w:rsidRPr="00827836">
        <w:t>for failure to pay any service charge or fee within one (1) month of the date due, and provided that at least ten (10) days’ notice has been given, the service shall be suspended until service charges or fees are paid in full</w:t>
      </w:r>
    </w:p>
    <w:p w:rsidR="00211800" w:rsidRPr="00827836" w:rsidRDefault="00211800" w:rsidP="00211800">
      <w:pPr>
        <w:pStyle w:val="letterlistindented"/>
      </w:pPr>
      <w:proofErr w:type="gramStart"/>
      <w:r w:rsidRPr="00827836">
        <w:t>b</w:t>
      </w:r>
      <w:proofErr w:type="gramEnd"/>
      <w:r w:rsidRPr="00827836">
        <w:t>.</w:t>
      </w:r>
      <w:r>
        <w:tab/>
      </w:r>
      <w:r w:rsidRPr="00827836">
        <w:t>for failure to comply with any other rule, the provisions of Sections 9 and 9.1 shall apply</w:t>
      </w:r>
    </w:p>
    <w:p w:rsidR="00211800" w:rsidRPr="00827836" w:rsidRDefault="00211800" w:rsidP="00211800">
      <w:pPr>
        <w:pStyle w:val="NOTE"/>
      </w:pPr>
      <w:r w:rsidRPr="00BD3210">
        <w:rPr>
          <w:b/>
        </w:rPr>
        <w:t>Note:</w:t>
      </w:r>
      <w:r>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BD3210">
        <w:rPr>
          <w:i/>
        </w:rPr>
        <w:t xml:space="preserve">(Amended 11/88) </w:t>
      </w:r>
      <w:r w:rsidRPr="00BD3210">
        <w:rPr>
          <w:b/>
          <w:color w:val="FF0000"/>
        </w:rPr>
        <w:t>R</w:t>
      </w:r>
    </w:p>
    <w:p w:rsidR="00211800" w:rsidRPr="00827836" w:rsidRDefault="00211800" w:rsidP="00211800">
      <w:pPr>
        <w:pStyle w:val="SmallerSubhead"/>
      </w:pPr>
      <w:r w:rsidRPr="00827836">
        <w:t xml:space="preserve">Section </w:t>
      </w:r>
      <w:proofErr w:type="gramStart"/>
      <w:r w:rsidRPr="00827836">
        <w:t>7.2</w:t>
      </w:r>
      <w:r>
        <w:t xml:space="preserve">  </w:t>
      </w:r>
      <w:r w:rsidRPr="00827836">
        <w:t>Applicability</w:t>
      </w:r>
      <w:proofErr w:type="gramEnd"/>
      <w:r w:rsidRPr="00827836">
        <w:t xml:space="preserve"> of Rules to Users and/or Subscribers</w:t>
      </w:r>
    </w:p>
    <w:p w:rsidR="00211800" w:rsidRPr="00827836" w:rsidRDefault="00211800" w:rsidP="00211800">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rsidR="00211800" w:rsidRPr="00827836" w:rsidRDefault="00211800" w:rsidP="00211800">
      <w:pPr>
        <w:pStyle w:val="NOTE"/>
      </w:pPr>
      <w:r w:rsidRPr="0053630D">
        <w:rPr>
          <w:b/>
        </w:rPr>
        <w:t>Note:</w:t>
      </w:r>
      <w:r>
        <w:t xml:space="preserve"> </w:t>
      </w:r>
      <w:r w:rsidRPr="00827836">
        <w:t xml:space="preserve">Adoption of Section 7.2 is optional and should be adopted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rsidR="00211800" w:rsidRPr="00827836" w:rsidRDefault="00211800" w:rsidP="00211800">
      <w:pPr>
        <w:pStyle w:val="Subhead"/>
      </w:pPr>
      <w:r w:rsidRPr="00827836">
        <w:t>Meetings</w:t>
      </w:r>
    </w:p>
    <w:p w:rsidR="00211800" w:rsidRPr="00827836" w:rsidRDefault="00211800" w:rsidP="00211800">
      <w:pPr>
        <w:pStyle w:val="SmallerSubhead"/>
      </w:pPr>
      <w:r w:rsidRPr="00827836">
        <w:t xml:space="preserve">Section </w:t>
      </w:r>
      <w:proofErr w:type="gramStart"/>
      <w:r w:rsidRPr="00827836">
        <w:t>8</w:t>
      </w:r>
      <w:r>
        <w:t xml:space="preserve">  </w:t>
      </w:r>
      <w:r w:rsidRPr="00827836">
        <w:t>Meetings</w:t>
      </w:r>
      <w:proofErr w:type="gramEnd"/>
      <w:r w:rsidRPr="00827836">
        <w:t xml:space="preserve"> of MLS Committee</w:t>
      </w:r>
    </w:p>
    <w:p w:rsidR="00211800" w:rsidRPr="00827836" w:rsidRDefault="00211800" w:rsidP="00211800">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rsidR="00211800" w:rsidRPr="00827836" w:rsidRDefault="00211800" w:rsidP="00211800">
      <w:pPr>
        <w:pStyle w:val="SmallerSubhead"/>
      </w:pPr>
      <w:r w:rsidRPr="00827836">
        <w:t xml:space="preserve">Section </w:t>
      </w:r>
      <w:proofErr w:type="gramStart"/>
      <w:r w:rsidRPr="00827836">
        <w:t>8.1</w:t>
      </w:r>
      <w:r>
        <w:t xml:space="preserve">  </w:t>
      </w:r>
      <w:r w:rsidRPr="00827836">
        <w:t>Meetings</w:t>
      </w:r>
      <w:proofErr w:type="gramEnd"/>
      <w:r w:rsidRPr="00827836">
        <w:t xml:space="preserve"> of MLS</w:t>
      </w:r>
      <w:r>
        <w:t xml:space="preserve"> </w:t>
      </w:r>
      <w:r w:rsidRPr="00827836">
        <w:t>Participants</w:t>
      </w:r>
    </w:p>
    <w:p w:rsidR="00211800" w:rsidRPr="00827836" w:rsidRDefault="00211800" w:rsidP="00211800">
      <w:r w:rsidRPr="00827836">
        <w:t xml:space="preserve">The committee may call meetings of the participants in the service to be known as meetings of the multiple listing service. </w:t>
      </w:r>
      <w:r w:rsidRPr="00026A3F">
        <w:rPr>
          <w:b/>
          <w:color w:val="FF0000"/>
        </w:rPr>
        <w:t>R</w:t>
      </w:r>
      <w:r w:rsidRPr="00827836">
        <w:t xml:space="preserve"> </w:t>
      </w:r>
    </w:p>
    <w:p w:rsidR="00211800" w:rsidRPr="00827836" w:rsidRDefault="00211800" w:rsidP="00211800">
      <w:pPr>
        <w:pStyle w:val="SmallerSubhead"/>
      </w:pPr>
      <w:r w:rsidRPr="00827836">
        <w:lastRenderedPageBreak/>
        <w:t xml:space="preserve">Section </w:t>
      </w:r>
      <w:proofErr w:type="gramStart"/>
      <w:r w:rsidRPr="00827836">
        <w:t>8.2</w:t>
      </w:r>
      <w:r>
        <w:t xml:space="preserve">  </w:t>
      </w:r>
      <w:r w:rsidRPr="00827836">
        <w:t>Conduct</w:t>
      </w:r>
      <w:proofErr w:type="gramEnd"/>
      <w:r w:rsidRPr="00827836">
        <w:t xml:space="preserve"> of Meetings</w:t>
      </w:r>
    </w:p>
    <w:p w:rsidR="00211800" w:rsidRPr="00827836" w:rsidRDefault="00211800" w:rsidP="00211800">
      <w:r w:rsidRPr="00827836">
        <w:t xml:space="preserve">The chairperson or vice chairperson shall preside at all meetings or, in their absence, a temporary chairperson from the membership of the committee shall be named by the chairperson or, upon his failure to do so, by the committee. </w:t>
      </w:r>
      <w:r w:rsidRPr="00026A3F">
        <w:rPr>
          <w:b/>
          <w:color w:val="FF0000"/>
        </w:rPr>
        <w:t>R</w:t>
      </w:r>
      <w:r w:rsidRPr="00827836">
        <w:t xml:space="preserve"> </w:t>
      </w:r>
    </w:p>
    <w:p w:rsidR="00211800" w:rsidRPr="00827836" w:rsidRDefault="00211800" w:rsidP="00211800">
      <w:pPr>
        <w:pStyle w:val="Subhead"/>
      </w:pPr>
      <w:r w:rsidRPr="00827836">
        <w:t>Enforcement of Rules or Disputes</w:t>
      </w:r>
    </w:p>
    <w:p w:rsidR="00211800" w:rsidRPr="00827836" w:rsidRDefault="00211800" w:rsidP="00211800">
      <w:pPr>
        <w:pStyle w:val="SmallerSubhead"/>
      </w:pPr>
      <w:r w:rsidRPr="00827836">
        <w:t xml:space="preserve">Section </w:t>
      </w:r>
      <w:proofErr w:type="gramStart"/>
      <w:r w:rsidRPr="00827836">
        <w:t>9</w:t>
      </w:r>
      <w:r>
        <w:t xml:space="preserve">  </w:t>
      </w:r>
      <w:r w:rsidRPr="00827836">
        <w:t>Consideration</w:t>
      </w:r>
      <w:proofErr w:type="gramEnd"/>
      <w:r w:rsidRPr="00827836">
        <w:t xml:space="preserve"> of Alleged Violations</w:t>
      </w:r>
    </w:p>
    <w:p w:rsidR="00211800" w:rsidRPr="00072BD4" w:rsidRDefault="00211800" w:rsidP="00211800">
      <w:r w:rsidRPr="00072BD4">
        <w:t xml:space="preserve">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 </w:t>
      </w:r>
      <w:r w:rsidRPr="00590DEA">
        <w:rPr>
          <w:i/>
        </w:rPr>
        <w:t xml:space="preserve">(Amended 5/18) </w:t>
      </w:r>
      <w:r w:rsidRPr="00026A3F">
        <w:rPr>
          <w:b/>
          <w:color w:val="FF0000"/>
        </w:rPr>
        <w:t>M</w:t>
      </w:r>
    </w:p>
    <w:p w:rsidR="00211800" w:rsidRPr="00827836" w:rsidRDefault="00211800" w:rsidP="00211800">
      <w:pPr>
        <w:pStyle w:val="SmallerSubhead"/>
      </w:pPr>
      <w:r w:rsidRPr="00827836">
        <w:t xml:space="preserve">Section </w:t>
      </w:r>
      <w:proofErr w:type="gramStart"/>
      <w:r w:rsidRPr="00827836">
        <w:t>9.1</w:t>
      </w:r>
      <w:r>
        <w:t xml:space="preserve">  </w:t>
      </w:r>
      <w:r w:rsidRPr="00827836">
        <w:t>Violation</w:t>
      </w:r>
      <w:proofErr w:type="gramEnd"/>
      <w:r w:rsidRPr="00827836">
        <w:t xml:space="preserve"> of Rules and Regulations</w:t>
      </w:r>
    </w:p>
    <w:p w:rsidR="00211800" w:rsidRPr="00026A3F" w:rsidRDefault="00211800" w:rsidP="00211800">
      <w:pPr>
        <w:rPr>
          <w:i/>
        </w:rPr>
      </w:pPr>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t>REALTORS</w:t>
      </w:r>
      <w:r w:rsidRPr="00827836">
        <w:t xml:space="preserve">® within twenty (20) days following receipt of the committee’s decision. </w:t>
      </w:r>
      <w:r w:rsidRPr="00026A3F">
        <w:rPr>
          <w:i/>
        </w:rPr>
        <w:t>(Amended 11/96)</w:t>
      </w:r>
    </w:p>
    <w:p w:rsidR="00211800" w:rsidRPr="00827836" w:rsidRDefault="00211800" w:rsidP="00211800">
      <w:r w:rsidRPr="00827836">
        <w:t xml:space="preserve">If, rather than conducting an administrative review, the multiple listing committee has a procedure established to conduct hearings, the decision of the multiple listing committee may be appealed to the board of directors of the association of </w:t>
      </w:r>
      <w:r>
        <w:t>REALTORS</w:t>
      </w:r>
      <w:r w:rsidRPr="00827836">
        <w:t xml:space="preserve">® within twenty (20) days of the tribunal’s decision being rendered. Alleged violations involving unethical conduct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t>REALTORS</w:t>
      </w:r>
      <w:r w:rsidRPr="00827836">
        <w:t xml:space="preserve">®. </w:t>
      </w:r>
      <w:r w:rsidRPr="00BB7927">
        <w:rPr>
          <w:i/>
        </w:rPr>
        <w:t>(Amended 2/98)</w:t>
      </w:r>
      <w:r w:rsidRPr="00827836">
        <w:t xml:space="preserve"> </w:t>
      </w:r>
      <w:r w:rsidRPr="00BB7927">
        <w:rPr>
          <w:b/>
          <w:color w:val="FF0000"/>
        </w:rPr>
        <w:t>M</w:t>
      </w:r>
    </w:p>
    <w:p w:rsidR="00211800" w:rsidRPr="00827836" w:rsidRDefault="00211800" w:rsidP="00211800">
      <w:r w:rsidRPr="00026A3F">
        <w:rPr>
          <w:b/>
          <w:color w:val="FF0000"/>
        </w:rPr>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t>REALTORS</w:t>
      </w:r>
      <w:r w:rsidRPr="00827836">
        <w:t xml:space="preserve">®. </w:t>
      </w:r>
      <w:r w:rsidRPr="00026A3F">
        <w:rPr>
          <w:i/>
        </w:rPr>
        <w:t>(Amended 2/98)</w:t>
      </w:r>
    </w:p>
    <w:p w:rsidR="00211800" w:rsidRPr="00827836" w:rsidRDefault="00211800" w:rsidP="00211800">
      <w:pPr>
        <w:pStyle w:val="Footnote"/>
      </w:pPr>
      <w:r w:rsidRPr="00827836">
        <w:t xml:space="preserve">*Only adopt this provision if the association’s MLS is open to nonmember participants (otherwise qualified individuals who do not hold </w:t>
      </w:r>
      <w:r>
        <w:t>REALTOR®</w:t>
      </w:r>
      <w:r w:rsidRPr="00827836">
        <w:t xml:space="preserve"> membership anywhere).</w:t>
      </w:r>
    </w:p>
    <w:p w:rsidR="00211800" w:rsidRPr="00827836" w:rsidRDefault="00211800" w:rsidP="00211800">
      <w:r w:rsidRPr="00827836">
        <w:t xml:space="preserve">If, rather than conducting an administrative review, the MLS committee has a procedure established to conduct hearings, the decision of the hearing tribunal may be appealed to the board of directors of the association of </w:t>
      </w:r>
      <w:r>
        <w:t>REALTORS</w:t>
      </w:r>
      <w:r w:rsidRPr="00827836">
        <w:t xml:space="preserve">®. Alleged violations of Section 16 of the rules and regulations shall be referred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t xml:space="preserve"> </w:t>
      </w:r>
      <w:r w:rsidRPr="00026A3F">
        <w:rPr>
          <w:b/>
          <w:color w:val="FF0000"/>
        </w:rPr>
        <w:t>M</w:t>
      </w:r>
      <w:r w:rsidRPr="00827836">
        <w:t xml:space="preserve"> </w:t>
      </w:r>
    </w:p>
    <w:p w:rsidR="00211800" w:rsidRPr="00827836" w:rsidRDefault="00211800" w:rsidP="00211800">
      <w:pPr>
        <w:pStyle w:val="SmallerSubhead"/>
      </w:pPr>
      <w:r w:rsidRPr="00827836">
        <w:lastRenderedPageBreak/>
        <w:t xml:space="preserve">Section </w:t>
      </w:r>
      <w:proofErr w:type="gramStart"/>
      <w:r w:rsidRPr="00827836">
        <w:t>9.2</w:t>
      </w:r>
      <w:r>
        <w:t xml:space="preserve">  </w:t>
      </w:r>
      <w:r w:rsidRPr="00827836">
        <w:t>Complaints</w:t>
      </w:r>
      <w:proofErr w:type="gramEnd"/>
      <w:r w:rsidRPr="00827836">
        <w:t xml:space="preserve"> of Unethical Conduct</w:t>
      </w:r>
    </w:p>
    <w:p w:rsidR="00211800" w:rsidRDefault="00211800" w:rsidP="00211800">
      <w:pPr>
        <w:rPr>
          <w:b/>
          <w:color w:val="FF0000"/>
        </w:rPr>
      </w:pPr>
      <w:r w:rsidRPr="00827836">
        <w:t xml:space="preserve">All other complaints of unethical conduct shall be referred by the committee to the Professional Standards Administrator of the association of </w:t>
      </w:r>
      <w:r>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rsidR="00211800" w:rsidRPr="00393953" w:rsidRDefault="00211800" w:rsidP="00211800">
      <w:pPr>
        <w:pStyle w:val="SmallerSubhead"/>
      </w:pPr>
      <w:r w:rsidRPr="00393953">
        <w:t xml:space="preserve">Section </w:t>
      </w:r>
      <w:proofErr w:type="gramStart"/>
      <w:r w:rsidRPr="00393953">
        <w:t>9.3</w:t>
      </w:r>
      <w:r>
        <w:t xml:space="preserve">  </w:t>
      </w:r>
      <w:r w:rsidRPr="00393953">
        <w:t>Complaints</w:t>
      </w:r>
      <w:proofErr w:type="gramEnd"/>
      <w:r w:rsidRPr="00393953">
        <w:t xml:space="preserve"> of</w:t>
      </w:r>
      <w:r>
        <w:t xml:space="preserve"> </w:t>
      </w:r>
      <w:r w:rsidRPr="00393953">
        <w:t>Unauthorized Use</w:t>
      </w:r>
      <w:r>
        <w:t xml:space="preserve"> </w:t>
      </w:r>
      <w:r w:rsidRPr="00393953">
        <w:t>of Listing Content</w:t>
      </w:r>
    </w:p>
    <w:p w:rsidR="00211800" w:rsidRPr="00FC75F4" w:rsidRDefault="00211800" w:rsidP="00211800">
      <w:r w:rsidRPr="00FC75F4">
        <w:t xml:space="preserve">Any participant who believes another participant has engaged in the unauthorized use or display of listing content, including photographs, images, </w:t>
      </w:r>
      <w:proofErr w:type="gramStart"/>
      <w:r w:rsidRPr="00FC75F4">
        <w:t>audio</w:t>
      </w:r>
      <w:proofErr w:type="gramEnd"/>
      <w:r w:rsidRPr="00FC75F4">
        <w:t xml:space="preserve"> or video recordings, and virtual tours, shall send notice of such alleged unauthorized use to the MLS. Such notice shall be in writing, specifically </w:t>
      </w:r>
      <w:proofErr w:type="spellStart"/>
      <w:r w:rsidRPr="00FC75F4">
        <w:t>indentify</w:t>
      </w:r>
      <w:proofErr w:type="spellEnd"/>
      <w:r w:rsidRPr="00FC75F4">
        <w:t xml:space="preserve">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rsidR="00211800" w:rsidRPr="00FC75F4" w:rsidRDefault="00211800" w:rsidP="00211800">
      <w:r w:rsidRPr="00FC75F4">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rsidR="00211800" w:rsidRPr="00FC75F4" w:rsidRDefault="00211800" w:rsidP="00211800">
      <w:r w:rsidRPr="00FC75F4">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rsidR="00211800" w:rsidRPr="00FC75F4" w:rsidRDefault="00211800" w:rsidP="00211800">
      <w:r w:rsidRPr="00FC75F4">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0DEA">
        <w:rPr>
          <w:i/>
        </w:rPr>
        <w:t>(Adopted 5/18)</w:t>
      </w:r>
      <w:r w:rsidRPr="00FC75F4">
        <w:t xml:space="preserve"> </w:t>
      </w:r>
      <w:r w:rsidRPr="00026A3F">
        <w:rPr>
          <w:b/>
          <w:color w:val="FF0000"/>
        </w:rPr>
        <w:t>M</w:t>
      </w:r>
    </w:p>
    <w:p w:rsidR="00211800" w:rsidRPr="00CD0CFE" w:rsidRDefault="00211800" w:rsidP="00211800">
      <w:pPr>
        <w:pStyle w:val="SmallerSubhead"/>
      </w:pPr>
      <w:r w:rsidRPr="00CD0CFE">
        <w:t xml:space="preserve">Section </w:t>
      </w:r>
      <w:proofErr w:type="gramStart"/>
      <w:r w:rsidRPr="00CD0CFE">
        <w:t xml:space="preserve">9.4 </w:t>
      </w:r>
      <w:r>
        <w:t xml:space="preserve"> </w:t>
      </w:r>
      <w:r w:rsidRPr="00CD0CFE">
        <w:t>MLS</w:t>
      </w:r>
      <w:proofErr w:type="gramEnd"/>
      <w:r w:rsidRPr="00CD0CFE">
        <w:t xml:space="preserve"> Rules Violations</w:t>
      </w:r>
    </w:p>
    <w:p w:rsidR="00211800" w:rsidRPr="0048370E" w:rsidRDefault="00211800" w:rsidP="00211800">
      <w:r w:rsidRPr="0048370E">
        <w:t xml:space="preserve">MLS participants may not take legal action against another participant for alleged rules violation(s) unless the complaining participant has first exhausted the remedies provided in these rules. </w:t>
      </w:r>
      <w:r w:rsidRPr="00590DEA">
        <w:rPr>
          <w:i/>
        </w:rPr>
        <w:t xml:space="preserve">(Adopted 5/18) </w:t>
      </w:r>
      <w:r w:rsidRPr="00026A3F">
        <w:rPr>
          <w:b/>
          <w:color w:val="FF0000"/>
        </w:rPr>
        <w:t>M</w:t>
      </w:r>
    </w:p>
    <w:p w:rsidR="00211800" w:rsidRPr="0048370E" w:rsidRDefault="00211800" w:rsidP="00211800">
      <w:pPr>
        <w:pStyle w:val="NOTE"/>
      </w:pPr>
      <w:r w:rsidRPr="00204D90">
        <w:rPr>
          <w:b/>
        </w:rPr>
        <w:t>Note:</w:t>
      </w:r>
      <w:r w:rsidRPr="0048370E">
        <w:t xml:space="preserve"> Adoption of Sections 9.3 and 9.4 are not required if the MLS has adopted alternative procedures to address alleged misuse of listing content that includes notice to the alleged infringer. </w:t>
      </w:r>
    </w:p>
    <w:p w:rsidR="00211800" w:rsidRPr="00827836" w:rsidRDefault="00211800" w:rsidP="00211800">
      <w:pPr>
        <w:pStyle w:val="Subhead"/>
      </w:pPr>
      <w:r w:rsidRPr="00827836">
        <w:t>Confidentiality of MLS Information</w:t>
      </w:r>
    </w:p>
    <w:p w:rsidR="00211800" w:rsidRPr="00827836" w:rsidRDefault="00211800" w:rsidP="00211800">
      <w:pPr>
        <w:pStyle w:val="SmallerSubhead"/>
      </w:pPr>
      <w:r w:rsidRPr="00827836">
        <w:t xml:space="preserve">Section </w:t>
      </w:r>
      <w:proofErr w:type="gramStart"/>
      <w:r w:rsidRPr="00827836">
        <w:t>10</w:t>
      </w:r>
      <w:r>
        <w:t xml:space="preserve">  </w:t>
      </w:r>
      <w:r w:rsidRPr="00827836">
        <w:t>Confidentiality</w:t>
      </w:r>
      <w:proofErr w:type="gramEnd"/>
      <w:r w:rsidRPr="00827836">
        <w:t xml:space="preserve"> of MLS</w:t>
      </w:r>
      <w:r>
        <w:t xml:space="preserve"> </w:t>
      </w:r>
      <w:r w:rsidRPr="00827836">
        <w:t>Information</w:t>
      </w:r>
    </w:p>
    <w:p w:rsidR="00211800" w:rsidRPr="00827836" w:rsidRDefault="00211800" w:rsidP="00211800">
      <w:r w:rsidRPr="00827836">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rsidR="00211800" w:rsidRPr="00827836" w:rsidRDefault="00211800" w:rsidP="00211800">
      <w:pPr>
        <w:pStyle w:val="SmallerSubhead"/>
      </w:pPr>
      <w:r w:rsidRPr="00827836">
        <w:lastRenderedPageBreak/>
        <w:t xml:space="preserve">Section </w:t>
      </w:r>
      <w:proofErr w:type="gramStart"/>
      <w:r w:rsidRPr="00827836">
        <w:t>10.1</w:t>
      </w:r>
      <w:r>
        <w:t xml:space="preserve">  </w:t>
      </w:r>
      <w:r w:rsidRPr="00827836">
        <w:t>MLS</w:t>
      </w:r>
      <w:proofErr w:type="gramEnd"/>
      <w:r>
        <w:t xml:space="preserve"> </w:t>
      </w:r>
      <w:r w:rsidRPr="00827836">
        <w:t>Not Responsible for Accuracy of Information</w:t>
      </w:r>
    </w:p>
    <w:p w:rsidR="00211800" w:rsidRPr="00827836" w:rsidRDefault="00211800" w:rsidP="00211800">
      <w:r w:rsidRPr="00827836">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rsidR="00211800" w:rsidRPr="00827836" w:rsidRDefault="00211800" w:rsidP="00211800">
      <w:pPr>
        <w:pStyle w:val="Subhead"/>
      </w:pPr>
      <w:r w:rsidRPr="00827836">
        <w:t>Ownership of MLS Compilation* and Copyright</w:t>
      </w:r>
    </w:p>
    <w:p w:rsidR="00211800" w:rsidRPr="00827836" w:rsidRDefault="00211800" w:rsidP="00211800">
      <w:pPr>
        <w:pStyle w:val="SmallerSubhead"/>
      </w:pPr>
      <w:r w:rsidRPr="00827836">
        <w:t>Section 11</w:t>
      </w:r>
    </w:p>
    <w:p w:rsidR="00211800" w:rsidRPr="00CC7359" w:rsidRDefault="00211800" w:rsidP="00211800">
      <w:r w:rsidRPr="00CC7359">
        <w:t xml:space="preserve">By the act of submitting any property listing content to the MLS, the participant represents </w:t>
      </w:r>
      <w:r>
        <w:br/>
      </w:r>
      <w:r w:rsidRPr="00CC7359">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w:t>
      </w:r>
      <w:proofErr w:type="spellStart"/>
      <w:r w:rsidRPr="00CC7359">
        <w:t>comparables</w:t>
      </w:r>
      <w:proofErr w:type="spellEnd"/>
      <w:r w:rsidRPr="00CC7359">
        <w:t xml:space="preserve">. Listing content includes, but is not limited to, photographs, images, </w:t>
      </w:r>
      <w:proofErr w:type="gramStart"/>
      <w:r w:rsidRPr="00CC7359">
        <w:t>graphics</w:t>
      </w:r>
      <w:proofErr w:type="gramEnd"/>
      <w:r w:rsidRPr="00CC7359">
        <w:t xml:space="preserve">, audio and video recordings, virtual tours, drawings, descriptions, remarks, narratives, pricing information, and other details or information related to the listed property. </w:t>
      </w:r>
      <w:r w:rsidRPr="00204D90">
        <w:rPr>
          <w:i/>
        </w:rPr>
        <w:t>(Amended 5/18</w:t>
      </w:r>
      <w:r w:rsidRPr="00CC7359">
        <w:t xml:space="preserve">) </w:t>
      </w:r>
      <w:r w:rsidRPr="00336247">
        <w:rPr>
          <w:b/>
          <w:color w:val="FF0000"/>
        </w:rPr>
        <w:t>M</w:t>
      </w:r>
    </w:p>
    <w:p w:rsidR="00211800" w:rsidRPr="00CC7359" w:rsidRDefault="00211800" w:rsidP="00211800">
      <w:r w:rsidRPr="00CC7359">
        <w:t xml:space="preserve">Each participant who submits listing content to the MLS agrees to defend and hold the MLS </w:t>
      </w:r>
      <w:r>
        <w:br/>
      </w:r>
      <w:r w:rsidRPr="00CC7359">
        <w:t xml:space="preserve">and every other participant harmless from and against any liability or claim arising from any inaccuracy of the submitted listing content or any inadequacy of ownership, license, or title to the submitted listing content. </w:t>
      </w:r>
      <w:r w:rsidRPr="00204D90">
        <w:rPr>
          <w:i/>
        </w:rPr>
        <w:t>(Adopted 5/18)</w:t>
      </w:r>
      <w:r w:rsidRPr="00CC7359">
        <w:t xml:space="preserve"> </w:t>
      </w:r>
      <w:r w:rsidRPr="00336247">
        <w:rPr>
          <w:b/>
          <w:color w:val="FF0000"/>
        </w:rPr>
        <w:t>M</w:t>
      </w:r>
    </w:p>
    <w:p w:rsidR="00211800" w:rsidRPr="00827836" w:rsidRDefault="00211800" w:rsidP="00211800">
      <w:pPr>
        <w:pStyle w:val="NOTE"/>
      </w:pPr>
      <w:r w:rsidRPr="00336247">
        <w:rPr>
          <w:b/>
        </w:rPr>
        <w:t>Note:</w:t>
      </w:r>
      <w:r>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rsidR="00211800" w:rsidRPr="00827836" w:rsidRDefault="00211800" w:rsidP="00211800">
      <w:pPr>
        <w:pStyle w:val="Footnote"/>
      </w:pPr>
      <w:r w:rsidRPr="00827836">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rsidR="00211800" w:rsidRPr="00827836" w:rsidRDefault="00211800" w:rsidP="0021180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rsidR="00211800" w:rsidRPr="00827836" w:rsidRDefault="00211800" w:rsidP="00211800">
      <w:r w:rsidRPr="00827836">
        <w:t>To qualify for this safe harbor, the OSP must:</w:t>
      </w:r>
    </w:p>
    <w:p w:rsidR="00211800" w:rsidRPr="00827836" w:rsidRDefault="00211800" w:rsidP="00211800">
      <w:pPr>
        <w:pStyle w:val="NumberedListManual"/>
      </w:pPr>
      <w:r>
        <w:t>1.</w:t>
      </w:r>
      <w:r>
        <w:tab/>
      </w:r>
      <w:r w:rsidRPr="00827836">
        <w:t>Designate on its website and register with the Copyright Office an agent to receive takedown requests. The agent could be the MLS, participant, subscriber, or other individual or entity.</w:t>
      </w:r>
    </w:p>
    <w:p w:rsidR="00211800" w:rsidRPr="00827836" w:rsidRDefault="00211800" w:rsidP="00211800">
      <w:pPr>
        <w:pStyle w:val="NumberedListManual"/>
      </w:pPr>
      <w:r>
        <w:t>2.</w:t>
      </w:r>
      <w:r>
        <w:tab/>
      </w:r>
      <w:r w:rsidRPr="00827836">
        <w:t>Develop and post a DMCA-compliant website policy that addresses repeat offenders.</w:t>
      </w:r>
    </w:p>
    <w:p w:rsidR="00211800" w:rsidRPr="00827836" w:rsidRDefault="00211800" w:rsidP="00211800">
      <w:pPr>
        <w:pStyle w:val="NumberedListManual"/>
      </w:pPr>
      <w:r>
        <w:lastRenderedPageBreak/>
        <w:t>3.</w:t>
      </w:r>
      <w:r>
        <w:tab/>
      </w:r>
      <w:r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211800" w:rsidRPr="00827836" w:rsidRDefault="00211800" w:rsidP="00211800">
      <w:pPr>
        <w:pStyle w:val="NumberedListManual"/>
      </w:pPr>
      <w:r>
        <w:t>4.</w:t>
      </w:r>
      <w:r>
        <w:tab/>
      </w:r>
      <w:r w:rsidRPr="00827836">
        <w:t xml:space="preserve">Have no actual knowledge of any complained-of infringing activity. </w:t>
      </w:r>
    </w:p>
    <w:p w:rsidR="00211800" w:rsidRPr="00827836" w:rsidRDefault="00211800" w:rsidP="00211800">
      <w:pPr>
        <w:pStyle w:val="NumberedListManual"/>
      </w:pPr>
      <w:r>
        <w:t>5.</w:t>
      </w:r>
      <w:r>
        <w:tab/>
      </w:r>
      <w:r w:rsidRPr="00827836">
        <w:t xml:space="preserve">Not be aware of facts or circumstances from which complained-of infringing activity is apparent. </w:t>
      </w:r>
    </w:p>
    <w:p w:rsidR="00211800" w:rsidRDefault="00211800" w:rsidP="00211800">
      <w:pPr>
        <w:pStyle w:val="NumberedListManual"/>
      </w:pPr>
      <w:r>
        <w:t>6.</w:t>
      </w:r>
      <w:r>
        <w:tab/>
      </w:r>
      <w:r w:rsidRPr="00827836">
        <w:t>Not receive a financial benefit attributable to complained-of infringing activity when the OSP is capable of controlling such activity.</w:t>
      </w:r>
    </w:p>
    <w:p w:rsidR="00211800" w:rsidRPr="00827836" w:rsidRDefault="00211800" w:rsidP="00211800">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rsidR="00211800" w:rsidRPr="00827836" w:rsidRDefault="00211800" w:rsidP="00211800">
      <w:pPr>
        <w:pStyle w:val="SmallerSubhead"/>
      </w:pPr>
      <w:r w:rsidRPr="00827836">
        <w:t>Section 11.1</w:t>
      </w:r>
    </w:p>
    <w:p w:rsidR="00211800" w:rsidRPr="00827836" w:rsidRDefault="00211800" w:rsidP="00211800">
      <w:r w:rsidRPr="00827836">
        <w:t>All right, title, and interest in each copy of every multiple listing compilation created and copyrighted by the ________</w:t>
      </w:r>
      <w:r>
        <w:t xml:space="preserve"> </w:t>
      </w:r>
      <w:r w:rsidRPr="00827836">
        <w:t xml:space="preserve">Association of </w:t>
      </w:r>
      <w:r>
        <w:t>REALTORS</w:t>
      </w:r>
      <w:r w:rsidRPr="00827836">
        <w:t xml:space="preserve">® and in the copyrights therein, shall at all times remain vested in the ________ Association of </w:t>
      </w:r>
      <w:r>
        <w:t>REALTORS</w:t>
      </w:r>
      <w:r w:rsidRPr="00827836">
        <w:t xml:space="preserve">®. </w:t>
      </w:r>
      <w:r w:rsidRPr="00336247">
        <w:rPr>
          <w:b/>
          <w:color w:val="FF0000"/>
        </w:rPr>
        <w:t>R</w:t>
      </w:r>
    </w:p>
    <w:p w:rsidR="00211800" w:rsidRPr="00827836" w:rsidRDefault="00211800" w:rsidP="00211800">
      <w:pPr>
        <w:pStyle w:val="SmallerSubhead"/>
      </w:pPr>
      <w:r w:rsidRPr="00827836">
        <w:t xml:space="preserve">Section </w:t>
      </w:r>
      <w:proofErr w:type="gramStart"/>
      <w:r w:rsidRPr="00827836">
        <w:t>11.2</w:t>
      </w:r>
      <w:r>
        <w:t xml:space="preserve">  </w:t>
      </w:r>
      <w:r w:rsidRPr="00827836">
        <w:t>Display</w:t>
      </w:r>
      <w:proofErr w:type="gramEnd"/>
    </w:p>
    <w:p w:rsidR="00211800" w:rsidRPr="00827836" w:rsidRDefault="00211800" w:rsidP="00211800">
      <w:r w:rsidRPr="00827836">
        <w:t xml:space="preserve">Each participant shall be entitled to lease from the ________ Association of </w:t>
      </w:r>
      <w:r>
        <w:t>REALTORS</w:t>
      </w:r>
      <w:r w:rsidRPr="00827836">
        <w:t>®</w:t>
      </w:r>
      <w:r>
        <w:t xml:space="preserve"> </w:t>
      </w:r>
      <w:r w:rsidRPr="00827836">
        <w:t>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rsidR="00211800" w:rsidRPr="00827836" w:rsidRDefault="00211800" w:rsidP="00211800">
      <w:r w:rsidRPr="00827836">
        <w:t xml:space="preserve">Participants shall acquire by such lease only the right to use the MLS compilation in accordance with these rules. </w:t>
      </w:r>
      <w:r w:rsidRPr="00336247">
        <w:rPr>
          <w:b/>
          <w:color w:val="FF0000"/>
        </w:rPr>
        <w:t>M</w:t>
      </w:r>
      <w:r w:rsidRPr="00827836">
        <w:t xml:space="preserve"> </w:t>
      </w:r>
    </w:p>
    <w:p w:rsidR="00211800" w:rsidRPr="00827836" w:rsidRDefault="00211800" w:rsidP="00211800">
      <w:pPr>
        <w:pStyle w:val="Footnote"/>
      </w:pPr>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rsidR="00211800" w:rsidRPr="00827836" w:rsidRDefault="00211800" w:rsidP="00211800">
      <w:pPr>
        <w:pStyle w:val="Subhead"/>
      </w:pPr>
      <w:r w:rsidRPr="00827836">
        <w:t>Use of Copyrighted MLS Compilation</w:t>
      </w:r>
    </w:p>
    <w:p w:rsidR="00211800" w:rsidRPr="00827836" w:rsidRDefault="00211800" w:rsidP="00211800">
      <w:pPr>
        <w:pStyle w:val="SmallerSubhead"/>
      </w:pPr>
      <w:r w:rsidRPr="00827836">
        <w:t xml:space="preserve">Section </w:t>
      </w:r>
      <w:proofErr w:type="gramStart"/>
      <w:r w:rsidRPr="00827836">
        <w:t>12</w:t>
      </w:r>
      <w:r>
        <w:t xml:space="preserve">  </w:t>
      </w:r>
      <w:r w:rsidRPr="00827836">
        <w:t>Distribution</w:t>
      </w:r>
      <w:proofErr w:type="gramEnd"/>
    </w:p>
    <w:p w:rsidR="00211800" w:rsidRPr="00827836" w:rsidRDefault="00211800" w:rsidP="00211800">
      <w:r w:rsidRPr="00827836">
        <w:t xml:space="preserve">Participants shall, at all times, maintain control over and responsibility for each copy of any MLS compilation leased to them by the association of </w:t>
      </w:r>
      <w:r>
        <w:t>REALTORS</w:t>
      </w:r>
      <w:r w:rsidRPr="00827836">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rsidR="00211800" w:rsidRPr="00827836" w:rsidRDefault="00211800" w:rsidP="00211800">
      <w:pPr>
        <w:pStyle w:val="SmallerSubhead"/>
      </w:pPr>
      <w:r w:rsidRPr="00827836">
        <w:lastRenderedPageBreak/>
        <w:t xml:space="preserve">Section </w:t>
      </w:r>
      <w:proofErr w:type="gramStart"/>
      <w:r w:rsidRPr="00827836">
        <w:t>12.1</w:t>
      </w:r>
      <w:r>
        <w:t xml:space="preserve">  </w:t>
      </w:r>
      <w:r w:rsidRPr="00827836">
        <w:t>Display</w:t>
      </w:r>
      <w:proofErr w:type="gramEnd"/>
    </w:p>
    <w:p w:rsidR="00211800" w:rsidRPr="00827836" w:rsidRDefault="00211800" w:rsidP="00211800">
      <w:r w:rsidRPr="00827836">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rsidR="00211800" w:rsidRPr="00827836" w:rsidRDefault="00211800" w:rsidP="00211800">
      <w:pPr>
        <w:pStyle w:val="SmallerSubhead"/>
      </w:pPr>
      <w:r w:rsidRPr="00827836">
        <w:t xml:space="preserve">Section </w:t>
      </w:r>
      <w:proofErr w:type="gramStart"/>
      <w:r w:rsidRPr="00827836">
        <w:t>12.2</w:t>
      </w:r>
      <w:r>
        <w:t xml:space="preserve">  </w:t>
      </w:r>
      <w:r w:rsidRPr="00827836">
        <w:t>Reproduction</w:t>
      </w:r>
      <w:proofErr w:type="gramEnd"/>
    </w:p>
    <w:p w:rsidR="00211800" w:rsidRPr="00827836" w:rsidRDefault="00211800" w:rsidP="00211800">
      <w:r w:rsidRPr="000A50D0">
        <w:rPr>
          <w:b/>
          <w:color w:val="FF0000"/>
        </w:rPr>
        <w:t>Option #1:</w:t>
      </w:r>
      <w:r>
        <w:t xml:space="preserve"> </w:t>
      </w:r>
      <w:r w:rsidRPr="00827836">
        <w:t>Participants or their affiliated licensees shall not reproduce any MLS compilation or any portion thereof, except in the following limited circumstances:</w:t>
      </w:r>
    </w:p>
    <w:p w:rsidR="00211800" w:rsidRPr="00827836" w:rsidRDefault="00211800" w:rsidP="0021180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rsidR="00211800" w:rsidRPr="00827836" w:rsidRDefault="00211800" w:rsidP="00211800">
      <w:pPr>
        <w:pStyle w:val="Footnote"/>
      </w:pPr>
      <w:r w:rsidRPr="00827836">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rsidR="00211800" w:rsidRPr="00827836" w:rsidRDefault="00211800" w:rsidP="00211800">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rsidR="00211800" w:rsidRPr="00827836" w:rsidRDefault="00211800" w:rsidP="0021180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rsidR="00211800" w:rsidRPr="00827836" w:rsidRDefault="00211800" w:rsidP="0021180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211800" w:rsidRPr="00827836" w:rsidRDefault="00211800" w:rsidP="0021180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0A50D0">
        <w:rPr>
          <w:i/>
        </w:rPr>
        <w:t>(Amended 05/14)</w:t>
      </w:r>
    </w:p>
    <w:p w:rsidR="00211800" w:rsidRPr="00827836" w:rsidRDefault="00211800" w:rsidP="00211800">
      <w:r w:rsidRPr="000A50D0">
        <w:rPr>
          <w:b/>
          <w:color w:val="FF0000"/>
        </w:rPr>
        <w:lastRenderedPageBreak/>
        <w:t>Option #2:</w:t>
      </w:r>
      <w:r>
        <w:t xml:space="preserve"> </w:t>
      </w:r>
      <w:r w:rsidRPr="00827836">
        <w:t>Participants or their affiliated licensees shall not reproduce any MLS compilation or any portion thereof, except in the following limited circumstances:</w:t>
      </w:r>
    </w:p>
    <w:p w:rsidR="00211800" w:rsidRPr="00827836" w:rsidRDefault="00211800" w:rsidP="0021180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rsidR="00211800" w:rsidRPr="00827836" w:rsidRDefault="00211800" w:rsidP="00211800">
      <w:pPr>
        <w:pStyle w:val="Footnote"/>
      </w:pPr>
      <w:r w:rsidRPr="00827836">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 </w:t>
      </w:r>
    </w:p>
    <w:p w:rsidR="00211800" w:rsidRPr="00827836" w:rsidRDefault="00211800" w:rsidP="0021180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rsidR="00211800" w:rsidRPr="00827836" w:rsidRDefault="00211800" w:rsidP="0021180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211800" w:rsidRPr="00827836" w:rsidRDefault="00211800" w:rsidP="0021180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or statistical</w:t>
      </w:r>
      <w:r>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rsidR="00211800" w:rsidRPr="00827836" w:rsidRDefault="00211800" w:rsidP="00211800">
      <w:pPr>
        <w:pStyle w:val="Subhead"/>
      </w:pPr>
      <w:r w:rsidRPr="00827836">
        <w:t>Use of MLS Information</w:t>
      </w:r>
    </w:p>
    <w:p w:rsidR="00211800" w:rsidRPr="00827836" w:rsidRDefault="00211800" w:rsidP="00211800">
      <w:pPr>
        <w:pStyle w:val="SmallerSubhead"/>
      </w:pPr>
      <w:r w:rsidRPr="00827836">
        <w:t xml:space="preserve">Section </w:t>
      </w:r>
      <w:proofErr w:type="gramStart"/>
      <w:r w:rsidRPr="00827836">
        <w:t>13</w:t>
      </w:r>
      <w:r>
        <w:t xml:space="preserve">  </w:t>
      </w:r>
      <w:r w:rsidRPr="00827836">
        <w:t>Limitations</w:t>
      </w:r>
      <w:proofErr w:type="gramEnd"/>
      <w:r w:rsidRPr="00827836">
        <w:t xml:space="preserve"> on Use of MLS Information</w:t>
      </w:r>
    </w:p>
    <w:p w:rsidR="00211800" w:rsidRPr="00827836" w:rsidRDefault="00211800" w:rsidP="00211800">
      <w:r w:rsidRPr="00A30E10">
        <w:rPr>
          <w:b/>
          <w:color w:val="FF0000"/>
        </w:rPr>
        <w:t>Option #1:</w:t>
      </w:r>
      <w:r>
        <w:t xml:space="preserve"> </w:t>
      </w:r>
      <w:r w:rsidRPr="00827836">
        <w:t>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rsidR="00211800" w:rsidRPr="00827836" w:rsidRDefault="00211800" w:rsidP="00211800">
      <w:r w:rsidRPr="00827836">
        <w:lastRenderedPageBreak/>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rsidR="00211800" w:rsidRPr="00482E00" w:rsidRDefault="00211800" w:rsidP="00211800">
      <w:pPr>
        <w:pBdr>
          <w:top w:val="single" w:sz="4" w:space="3" w:color="FF0000"/>
          <w:bottom w:val="single" w:sz="4" w:space="3" w:color="FF0000"/>
        </w:pBdr>
      </w:pPr>
      <w:r w:rsidRPr="00482E00">
        <w:t xml:space="preserve">Based on information from the association of </w:t>
      </w:r>
      <w:r>
        <w:t>REALTORS</w:t>
      </w:r>
      <w:r w:rsidRPr="00482E00">
        <w:t>® (alternatively, from the _____ MLS)</w:t>
      </w:r>
      <w:r>
        <w:t xml:space="preserve"> </w:t>
      </w:r>
      <w:r w:rsidRPr="00482E00">
        <w:t xml:space="preserve">for the period (date) through (date). </w:t>
      </w:r>
      <w:r w:rsidRPr="00A30E10">
        <w:rPr>
          <w:i/>
        </w:rPr>
        <w:t>(Amended 11/93)</w:t>
      </w:r>
    </w:p>
    <w:p w:rsidR="00211800" w:rsidRPr="00827836" w:rsidRDefault="00211800" w:rsidP="00211800">
      <w:r w:rsidRPr="00A30E10">
        <w:rPr>
          <w:b/>
          <w:color w:val="FF0000"/>
        </w:rPr>
        <w:t>Option #2:</w:t>
      </w:r>
      <w:r>
        <w:t xml:space="preserve"> </w:t>
      </w:r>
      <w:r w:rsidRPr="00827836">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rsidR="00211800" w:rsidRPr="00827836" w:rsidRDefault="00211800" w:rsidP="00211800">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rsidR="00211800" w:rsidRPr="00482E00" w:rsidRDefault="00211800" w:rsidP="00211800">
      <w:pPr>
        <w:pBdr>
          <w:top w:val="single" w:sz="4" w:space="3" w:color="FF0000"/>
          <w:bottom w:val="single" w:sz="4" w:space="3" w:color="FF0000"/>
        </w:pBdr>
      </w:pPr>
      <w:r w:rsidRPr="00482E00">
        <w:t xml:space="preserve">Based on information from the association of </w:t>
      </w:r>
      <w:r>
        <w:t>REALTORS</w:t>
      </w:r>
      <w:r w:rsidRPr="00482E00">
        <w:t xml:space="preserve">® (alternatively, from the _____ MLS) for the period (date) through (date). </w:t>
      </w:r>
      <w:r w:rsidRPr="00FE198A">
        <w:rPr>
          <w:i/>
        </w:rPr>
        <w:t>(Amended</w:t>
      </w:r>
      <w:r w:rsidRPr="00482E00">
        <w:t xml:space="preserve"> 11/97)</w:t>
      </w:r>
    </w:p>
    <w:p w:rsidR="00211800" w:rsidRPr="00827836" w:rsidRDefault="00211800" w:rsidP="00211800">
      <w:pPr>
        <w:pStyle w:val="NOTE"/>
      </w:pPr>
      <w:r w:rsidRPr="00A30E10">
        <w:rPr>
          <w:b/>
        </w:rPr>
        <w:t>Note:</w:t>
      </w:r>
      <w:r>
        <w:t xml:space="preserve"> </w:t>
      </w:r>
      <w:r w:rsidRPr="00827836">
        <w:t xml:space="preserve">Associations are advised to select one rule for the two (2) alternatives above. </w:t>
      </w:r>
      <w:r w:rsidRPr="00A30E10">
        <w:rPr>
          <w:b/>
          <w:color w:val="FF0000"/>
        </w:rPr>
        <w:t>M</w:t>
      </w:r>
      <w:r w:rsidRPr="00827836">
        <w:t xml:space="preserve"> </w:t>
      </w:r>
    </w:p>
    <w:p w:rsidR="00211800" w:rsidRPr="00827836" w:rsidRDefault="00211800" w:rsidP="00211800">
      <w:pPr>
        <w:pStyle w:val="Subhead"/>
      </w:pPr>
      <w:r w:rsidRPr="00827836">
        <w:t>Changes in Rules and Regulations</w:t>
      </w:r>
    </w:p>
    <w:p w:rsidR="00211800" w:rsidRPr="00827836" w:rsidRDefault="00211800" w:rsidP="00211800">
      <w:pPr>
        <w:pStyle w:val="SmallerSubhead"/>
      </w:pPr>
      <w:r w:rsidRPr="00827836">
        <w:t xml:space="preserve">Section </w:t>
      </w:r>
      <w:proofErr w:type="gramStart"/>
      <w:r w:rsidRPr="00827836">
        <w:t>14</w:t>
      </w:r>
      <w:r>
        <w:t xml:space="preserve">  </w:t>
      </w:r>
      <w:r w:rsidRPr="00827836">
        <w:t>Changes</w:t>
      </w:r>
      <w:proofErr w:type="gramEnd"/>
      <w:r w:rsidRPr="00827836">
        <w:t xml:space="preserve"> in Rules and Regulations</w:t>
      </w:r>
    </w:p>
    <w:p w:rsidR="00211800" w:rsidRPr="00827836" w:rsidRDefault="00211800" w:rsidP="00211800">
      <w:r w:rsidRPr="00827836">
        <w:t xml:space="preserve">Amendments to the rules and regulations of the service shall be by a _____ vote of the members of the multiple listing service committee, subject to approval by the board of directors of the association of </w:t>
      </w:r>
      <w:r>
        <w:t>REALTORS</w:t>
      </w:r>
      <w:r w:rsidRPr="00827836">
        <w:t>®.</w:t>
      </w:r>
    </w:p>
    <w:p w:rsidR="00211800" w:rsidRPr="00827836" w:rsidRDefault="00211800" w:rsidP="00211800">
      <w:pPr>
        <w:pStyle w:val="NOTE"/>
      </w:pPr>
      <w:r w:rsidRPr="00CA12C7">
        <w:rPr>
          <w:b/>
        </w:rPr>
        <w:t>Note:</w:t>
      </w:r>
      <w:r>
        <w:t xml:space="preserve"> </w:t>
      </w:r>
      <w:r w:rsidRPr="00827836">
        <w:t xml:space="preserve">Some associations may prefer to change the rules and regulations by a vote of the participants, subject to approval by the board of directors of the association of </w:t>
      </w:r>
      <w:r>
        <w:t>REALTORS</w:t>
      </w:r>
      <w:r w:rsidRPr="00827836">
        <w:t xml:space="preserve">®. </w:t>
      </w:r>
      <w:r w:rsidRPr="00CA12C7">
        <w:rPr>
          <w:b/>
          <w:color w:val="FF0000"/>
        </w:rPr>
        <w:t>M</w:t>
      </w:r>
    </w:p>
    <w:p w:rsidR="00211800" w:rsidRPr="00827836" w:rsidRDefault="00211800" w:rsidP="00211800">
      <w:pPr>
        <w:pStyle w:val="Subhead"/>
      </w:pPr>
      <w:r w:rsidRPr="00827836">
        <w:t>Arbitration of Disputes*</w:t>
      </w:r>
    </w:p>
    <w:p w:rsidR="00211800" w:rsidRPr="00827836" w:rsidRDefault="00211800" w:rsidP="00211800">
      <w:pPr>
        <w:pStyle w:val="SmallerSubhead"/>
      </w:pPr>
      <w:r w:rsidRPr="00827836">
        <w:t xml:space="preserve">Section </w:t>
      </w:r>
      <w:proofErr w:type="gramStart"/>
      <w:r w:rsidRPr="00827836">
        <w:t>15</w:t>
      </w:r>
      <w:r>
        <w:t xml:space="preserve">  </w:t>
      </w:r>
      <w:r w:rsidRPr="00827836">
        <w:t>Arbitration</w:t>
      </w:r>
      <w:proofErr w:type="gramEnd"/>
      <w:r w:rsidRPr="00827836">
        <w:t xml:space="preserve"> of Disputes</w:t>
      </w:r>
    </w:p>
    <w:p w:rsidR="00211800" w:rsidRPr="00827836" w:rsidRDefault="00211800" w:rsidP="00211800">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rsidR="00211800" w:rsidRPr="00827836" w:rsidRDefault="00211800" w:rsidP="00211800">
      <w:pPr>
        <w:pStyle w:val="letterlistindented"/>
      </w:pPr>
      <w:r w:rsidRPr="00827836">
        <w:t>a.</w:t>
      </w:r>
      <w:r>
        <w:tab/>
      </w:r>
      <w:r w:rsidRPr="00827836">
        <w:t xml:space="preserve">If all disputants are members of the same association of </w:t>
      </w:r>
      <w:r>
        <w:t>REALTORS</w:t>
      </w:r>
      <w:r w:rsidRPr="00827836">
        <w:t xml:space="preserve">® or have their principal place of business within the same association’s territorial jurisdiction, they shall arbitrate pursuant to the procedures of that association of </w:t>
      </w:r>
      <w:r>
        <w:t>REALTORS</w:t>
      </w:r>
      <w:r w:rsidRPr="00827836">
        <w:t>®.</w:t>
      </w:r>
    </w:p>
    <w:p w:rsidR="00211800" w:rsidRPr="00827836" w:rsidRDefault="00211800" w:rsidP="00211800">
      <w:pPr>
        <w:pStyle w:val="letterlistindented"/>
      </w:pPr>
      <w:r w:rsidRPr="00827836">
        <w:lastRenderedPageBreak/>
        <w:t>b.</w:t>
      </w:r>
      <w:r>
        <w:tab/>
      </w:r>
      <w:r w:rsidRPr="00827836">
        <w:t xml:space="preserve">If the disputants are members of different associations of </w:t>
      </w:r>
      <w:r>
        <w:t>REALTORS</w:t>
      </w:r>
      <w:r w:rsidRPr="00827836">
        <w:t xml:space="preserve">® or if their principal place of business is located within the territorial jurisdiction of different associations of </w:t>
      </w:r>
      <w:r>
        <w:t>REALTORS</w:t>
      </w:r>
      <w:r w:rsidRPr="00827836">
        <w:t xml:space="preserve">®, they remain obligated to arbitrate in accordance with the procedures of the _____ (state association of </w:t>
      </w:r>
      <w:r>
        <w:t>REALTORS</w:t>
      </w:r>
      <w:r w:rsidRPr="00827836">
        <w:t xml:space="preserve">®). </w:t>
      </w:r>
      <w:r w:rsidRPr="00CA12C7">
        <w:rPr>
          <w:i/>
        </w:rPr>
        <w:t>(Amended 11/97)</w:t>
      </w:r>
    </w:p>
    <w:p w:rsidR="00211800" w:rsidRPr="00827836" w:rsidRDefault="00211800" w:rsidP="00211800">
      <w:pPr>
        <w:pStyle w:val="Footnote"/>
      </w:pPr>
      <w:r w:rsidRPr="00827836">
        <w:t xml:space="preserve">*Only adopt Section 15 if the association’s MLS is open to nonmember participants (otherwise qualified individuals who do not hold </w:t>
      </w:r>
      <w:r>
        <w:t>REALTOR®</w:t>
      </w:r>
      <w:r w:rsidRPr="00827836">
        <w:t xml:space="preserve"> membership anywhere). If adopted, this section may not be modified.</w:t>
      </w:r>
    </w:p>
    <w:p w:rsidR="00211800" w:rsidRDefault="00211800" w:rsidP="00211800">
      <w:pPr>
        <w:rPr>
          <w:i/>
        </w:rPr>
      </w:pPr>
      <w:proofErr w:type="spellStart"/>
      <w:r w:rsidRPr="00CA12C7">
        <w:rPr>
          <w:b/>
          <w:color w:val="FF0000"/>
        </w:rPr>
        <w:t>Interboard</w:t>
      </w:r>
      <w:proofErr w:type="spellEnd"/>
      <w:r w:rsidRPr="00CA12C7">
        <w:rPr>
          <w:b/>
          <w:color w:val="FF0000"/>
        </w:rPr>
        <w:t xml:space="preserve"> Arbitration Procedures:</w:t>
      </w:r>
      <w:r>
        <w:t xml:space="preserve"> </w:t>
      </w:r>
      <w:r w:rsidRPr="00827836">
        <w:t xml:space="preserve">Arbitration shall be conducted in accordance with any existing </w:t>
      </w:r>
      <w:proofErr w:type="spellStart"/>
      <w:r w:rsidRPr="00827836">
        <w:t>interboard</w:t>
      </w:r>
      <w:proofErr w:type="spellEnd"/>
      <w:r w:rsidRPr="00827836">
        <w:t xml:space="preserve"> agreement or, alternatively, in accordance with the </w:t>
      </w:r>
      <w:proofErr w:type="spellStart"/>
      <w:r w:rsidRPr="00827836">
        <w:t>interboard</w:t>
      </w:r>
      <w:proofErr w:type="spellEnd"/>
      <w:r w:rsidRPr="00827836">
        <w:t xml:space="preserve"> arbitration procedures in the Code of Ethics and Arbitration Manual of the </w:t>
      </w:r>
      <w:r>
        <w:t>NATIONAL ASSOCIATION OF REALTORS</w:t>
      </w:r>
      <w:r w:rsidRPr="00827836">
        <w:t xml:space="preserve">®. Nothing herein shall preclude participants from agreeing to arbitrate the dispute before a particular association of </w:t>
      </w:r>
      <w:r>
        <w:t>REALTORS</w:t>
      </w:r>
      <w:r w:rsidRPr="00827836">
        <w:t xml:space="preserve">®. </w:t>
      </w:r>
      <w:r w:rsidRPr="00CA12C7">
        <w:rPr>
          <w:i/>
        </w:rPr>
        <w:t>(Amended 11/98)</w:t>
      </w:r>
    </w:p>
    <w:p w:rsidR="00211800" w:rsidRDefault="00211800" w:rsidP="00211800">
      <w:pPr>
        <w:rPr>
          <w:i/>
        </w:rPr>
      </w:pPr>
      <w:r>
        <w:rPr>
          <w:b/>
          <w:bCs/>
          <w:color w:val="FB0007"/>
          <w:lang w:eastAsia="ja-JP"/>
        </w:rPr>
        <w:t>Awards:</w:t>
      </w:r>
      <w:r>
        <w:rPr>
          <w:color w:val="FB0007"/>
          <w:lang w:eastAsia="ja-JP"/>
        </w:rPr>
        <w:t xml:space="preserve"> </w:t>
      </w:r>
      <w:r>
        <w:rPr>
          <w:lang w:eastAsia="ja-JP"/>
        </w:rPr>
        <w:t xml:space="preserve">The obligation to arbitrate includes the duty to either 1) pay an award to the </w:t>
      </w:r>
      <w:proofErr w:type="gramStart"/>
      <w:r>
        <w:rPr>
          <w:lang w:eastAsia="ja-JP"/>
        </w:rPr>
        <w:t>party(</w:t>
      </w:r>
      <w:proofErr w:type="spellStart"/>
      <w:proofErr w:type="gramEnd"/>
      <w:r>
        <w:rPr>
          <w:lang w:eastAsia="ja-JP"/>
        </w:rPr>
        <w:t>ies</w:t>
      </w:r>
      <w:proofErr w:type="spellEnd"/>
      <w:r>
        <w:rPr>
          <w:lang w:eastAsia="ja-JP"/>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rsidR="00211800" w:rsidRPr="00827836" w:rsidRDefault="00211800" w:rsidP="00211800">
      <w:pPr>
        <w:pStyle w:val="SmallerSubhead"/>
      </w:pPr>
      <w:r w:rsidRPr="00827836">
        <w:t>Section 16</w:t>
      </w:r>
    </w:p>
    <w:p w:rsidR="00211800" w:rsidRPr="00827836" w:rsidRDefault="00211800" w:rsidP="00211800">
      <w:pPr>
        <w:pStyle w:val="Subhead"/>
      </w:pPr>
      <w:r w:rsidRPr="00827836">
        <w:t>Standards of Conduct for MLS Participants*</w:t>
      </w:r>
    </w:p>
    <w:p w:rsidR="00211800" w:rsidRPr="00827836" w:rsidRDefault="00211800" w:rsidP="00211800">
      <w:pPr>
        <w:pStyle w:val="SmallerSubhead"/>
      </w:pPr>
      <w:r w:rsidRPr="00827836">
        <w:t>Standard 16.1</w:t>
      </w:r>
    </w:p>
    <w:p w:rsidR="00211800" w:rsidRPr="00827836" w:rsidRDefault="00211800" w:rsidP="00211800">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rsidR="00211800" w:rsidRPr="00827836" w:rsidRDefault="00211800" w:rsidP="00211800">
      <w:pPr>
        <w:pStyle w:val="Footnote"/>
      </w:pPr>
      <w:r w:rsidRPr="00827836">
        <w:t xml:space="preserve">*Only adopt the standards of conduct if the association’s MLS is open to nonmember participants (otherwise qualified individuals who do not hold </w:t>
      </w:r>
      <w:r>
        <w:t>REALTOR®</w:t>
      </w:r>
      <w:r w:rsidRPr="00827836">
        <w:t xml:space="preserve"> membership anywhere). Any of the standards of conduct, if adopted, may not be modified.</w:t>
      </w:r>
    </w:p>
    <w:p w:rsidR="00211800" w:rsidRPr="00827836" w:rsidRDefault="00211800" w:rsidP="00211800">
      <w:pPr>
        <w:pStyle w:val="SmallerSubhead"/>
      </w:pPr>
      <w:r w:rsidRPr="00827836">
        <w:t>Standard 16.2</w:t>
      </w:r>
    </w:p>
    <w:p w:rsidR="00211800" w:rsidRPr="00827836" w:rsidRDefault="00211800" w:rsidP="00211800">
      <w:r w:rsidRPr="00827836">
        <w:t xml:space="preserve">Signs giving notice of property for sale, rent, lease, or exchange shall not be placed on property without consent of the seller/landlord. </w:t>
      </w:r>
      <w:r w:rsidRPr="000B2B03">
        <w:rPr>
          <w:b/>
          <w:color w:val="FF0000"/>
        </w:rPr>
        <w:t>O</w:t>
      </w:r>
    </w:p>
    <w:p w:rsidR="00211800" w:rsidRPr="00827836" w:rsidRDefault="00211800" w:rsidP="00211800">
      <w:pPr>
        <w:pStyle w:val="SmallerSubhead"/>
      </w:pPr>
      <w:r w:rsidRPr="00827836">
        <w:t>Standard 16.3</w:t>
      </w:r>
    </w:p>
    <w:p w:rsidR="00211800" w:rsidRPr="00827836" w:rsidRDefault="00211800" w:rsidP="00211800">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rsidR="00211800" w:rsidRPr="00827836" w:rsidRDefault="00211800" w:rsidP="00211800">
      <w:pPr>
        <w:pStyle w:val="SmallerSubhead"/>
      </w:pPr>
      <w:r w:rsidRPr="00827836">
        <w:t>Standard 16.4</w:t>
      </w:r>
    </w:p>
    <w:p w:rsidR="00211800" w:rsidRPr="00827836" w:rsidRDefault="00211800" w:rsidP="00211800">
      <w:r w:rsidRPr="00827836">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0B2B03">
        <w:rPr>
          <w:b/>
          <w:color w:val="FF0000"/>
        </w:rPr>
        <w:t>O</w:t>
      </w:r>
      <w:r w:rsidRPr="00827836">
        <w:t xml:space="preserve"> </w:t>
      </w:r>
    </w:p>
    <w:p w:rsidR="00211800" w:rsidRPr="00827836" w:rsidRDefault="00211800" w:rsidP="00211800">
      <w:pPr>
        <w:pStyle w:val="SmallerSubhead"/>
      </w:pPr>
      <w:r w:rsidRPr="00827836">
        <w:lastRenderedPageBreak/>
        <w:t>Standard 16.5</w:t>
      </w:r>
    </w:p>
    <w:p w:rsidR="00211800" w:rsidRPr="00827836" w:rsidRDefault="00211800" w:rsidP="00211800">
      <w:r w:rsidRPr="00827836">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0B2B03">
        <w:rPr>
          <w:i/>
        </w:rPr>
        <w:t xml:space="preserve">(Amended 1/98) </w:t>
      </w:r>
      <w:r w:rsidRPr="000B2B03">
        <w:rPr>
          <w:b/>
          <w:color w:val="FF0000"/>
        </w:rPr>
        <w:t>O</w:t>
      </w:r>
    </w:p>
    <w:p w:rsidR="00211800" w:rsidRPr="00827836" w:rsidRDefault="00211800" w:rsidP="00211800">
      <w:pPr>
        <w:pStyle w:val="SmallerSubhead"/>
      </w:pPr>
      <w:r w:rsidRPr="00827836">
        <w:t>Standard 16.6</w:t>
      </w:r>
    </w:p>
    <w:p w:rsidR="00211800" w:rsidRPr="00827836" w:rsidRDefault="00211800" w:rsidP="00211800">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745F34">
        <w:rPr>
          <w:i/>
        </w:rPr>
        <w:t>(Amended 11/01)</w:t>
      </w:r>
      <w:r w:rsidRPr="00827836">
        <w:t xml:space="preserve"> </w:t>
      </w:r>
      <w:r w:rsidRPr="000B2B03">
        <w:rPr>
          <w:b/>
          <w:color w:val="FF0000"/>
        </w:rPr>
        <w:t>O</w:t>
      </w:r>
    </w:p>
    <w:p w:rsidR="00211800" w:rsidRPr="00827836" w:rsidRDefault="00211800" w:rsidP="00211800">
      <w:pPr>
        <w:pStyle w:val="SmallerSubhead"/>
      </w:pPr>
      <w:r w:rsidRPr="00827836">
        <w:t>Standard 16.7</w:t>
      </w:r>
    </w:p>
    <w:p w:rsidR="00211800" w:rsidRPr="00827836" w:rsidRDefault="00211800" w:rsidP="00211800">
      <w:r w:rsidRPr="00827836">
        <w:t xml:space="preserve">The fact that an agreement has been entered into with an MLS participant shall not preclude or inhibit any other MLS participant from entering into a similar agreement after the expiration of the prior agreement. </w:t>
      </w:r>
      <w:r w:rsidRPr="00745F34">
        <w:rPr>
          <w:i/>
        </w:rPr>
        <w:t>(Amended 1/98)</w:t>
      </w:r>
      <w:r w:rsidRPr="00827836">
        <w:t xml:space="preserve"> </w:t>
      </w:r>
      <w:r w:rsidRPr="000B2B03">
        <w:rPr>
          <w:b/>
          <w:color w:val="FF0000"/>
        </w:rPr>
        <w:t>O</w:t>
      </w:r>
    </w:p>
    <w:p w:rsidR="00211800" w:rsidRPr="00827836" w:rsidRDefault="00211800" w:rsidP="00211800">
      <w:pPr>
        <w:pStyle w:val="SmallerSubhead"/>
      </w:pPr>
      <w:r w:rsidRPr="00827836">
        <w:t>Standard 16.8</w:t>
      </w:r>
    </w:p>
    <w:p w:rsidR="00211800" w:rsidRPr="00827836" w:rsidRDefault="00211800" w:rsidP="00211800">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Pr="000B2B03">
        <w:rPr>
          <w:b/>
          <w:color w:val="FF0000"/>
        </w:rPr>
        <w:t>O</w:t>
      </w:r>
    </w:p>
    <w:p w:rsidR="00211800" w:rsidRPr="00827836" w:rsidRDefault="00211800" w:rsidP="00211800">
      <w:pPr>
        <w:pStyle w:val="SmallerSubhead"/>
      </w:pPr>
      <w:r w:rsidRPr="00827836">
        <w:t>Standard 16.9</w:t>
      </w:r>
    </w:p>
    <w:p w:rsidR="00211800" w:rsidRPr="00827836" w:rsidRDefault="00211800" w:rsidP="00211800">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Pr="000B2B03">
        <w:rPr>
          <w:b/>
          <w:color w:val="FF0000"/>
        </w:rPr>
        <w:t>O</w:t>
      </w:r>
    </w:p>
    <w:p w:rsidR="00211800" w:rsidRPr="00827836" w:rsidRDefault="00211800" w:rsidP="00211800">
      <w:pPr>
        <w:pStyle w:val="SmallerSubhead"/>
      </w:pPr>
      <w:r w:rsidRPr="00827836">
        <w:t>Standard 16.10</w:t>
      </w:r>
    </w:p>
    <w:p w:rsidR="00211800" w:rsidRPr="00827836" w:rsidRDefault="00211800" w:rsidP="00211800">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r w:rsidRPr="00616C57">
        <w:rPr>
          <w:i/>
        </w:rPr>
        <w:t xml:space="preserve"> (Amended 1/98)</w:t>
      </w:r>
      <w:r w:rsidRPr="00827836">
        <w:t xml:space="preserve"> </w:t>
      </w:r>
      <w:r w:rsidRPr="00616C57">
        <w:rPr>
          <w:b/>
          <w:color w:val="FF0000"/>
        </w:rPr>
        <w:t>O</w:t>
      </w:r>
    </w:p>
    <w:p w:rsidR="00211800" w:rsidRPr="00827836" w:rsidRDefault="00211800" w:rsidP="00211800">
      <w:pPr>
        <w:pStyle w:val="SmallerSubhead"/>
      </w:pPr>
      <w:r w:rsidRPr="00827836">
        <w:t>Standard 16.11</w:t>
      </w:r>
    </w:p>
    <w:p w:rsidR="00211800" w:rsidRPr="00827836" w:rsidRDefault="00211800" w:rsidP="00211800">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rsidR="00211800" w:rsidRPr="00827836" w:rsidRDefault="00211800" w:rsidP="00211800">
      <w:pPr>
        <w:pStyle w:val="SmallerSubhead"/>
      </w:pPr>
      <w:r w:rsidRPr="00827836">
        <w:lastRenderedPageBreak/>
        <w:t>Standard 16.12</w:t>
      </w:r>
    </w:p>
    <w:p w:rsidR="00211800" w:rsidRPr="00827836" w:rsidRDefault="00211800" w:rsidP="00211800">
      <w:r w:rsidRPr="00827836">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rsidR="00211800" w:rsidRPr="00827836" w:rsidRDefault="00211800" w:rsidP="00211800">
      <w:r w:rsidRPr="00827836">
        <w:t>The following types of solicitations are prohibited:</w:t>
      </w:r>
    </w:p>
    <w:p w:rsidR="00211800" w:rsidRPr="00827836" w:rsidRDefault="00211800" w:rsidP="00211800">
      <w:r w:rsidRPr="00827836">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616C57">
        <w:rPr>
          <w:i/>
        </w:rPr>
        <w:t>(Amended 1/04)</w:t>
      </w:r>
      <w:r w:rsidRPr="00827836">
        <w:t xml:space="preserve"> </w:t>
      </w:r>
      <w:r w:rsidRPr="00616C57">
        <w:rPr>
          <w:b/>
          <w:color w:val="FF0000"/>
        </w:rPr>
        <w:t>O</w:t>
      </w:r>
    </w:p>
    <w:p w:rsidR="00211800" w:rsidRPr="00827836" w:rsidRDefault="00211800" w:rsidP="00211800">
      <w:pPr>
        <w:pStyle w:val="SmallerSubhead"/>
      </w:pPr>
      <w:r w:rsidRPr="00827836">
        <w:t>Standard 16.13</w:t>
      </w:r>
    </w:p>
    <w:p w:rsidR="00211800" w:rsidRPr="00827836" w:rsidRDefault="00211800" w:rsidP="00211800">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rsidR="00211800" w:rsidRPr="00827836" w:rsidRDefault="00211800" w:rsidP="00211800">
      <w:pPr>
        <w:pStyle w:val="SmallerSubhead"/>
      </w:pPr>
      <w:r w:rsidRPr="00827836">
        <w:t>Standard 16.14</w:t>
      </w:r>
    </w:p>
    <w:p w:rsidR="00211800" w:rsidRPr="00827836" w:rsidRDefault="00211800" w:rsidP="00211800">
      <w:r w:rsidRPr="00827836">
        <w:t xml:space="preserve">MLS participants, acting as buyers or </w:t>
      </w:r>
      <w:proofErr w:type="gramStart"/>
      <w:r w:rsidRPr="00827836">
        <w:t>tenants</w:t>
      </w:r>
      <w:proofErr w:type="gramEnd"/>
      <w:r w:rsidRPr="00827836">
        <w:t xml:space="preserve">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rsidR="00211800" w:rsidRPr="00827836" w:rsidRDefault="00211800" w:rsidP="00211800">
      <w:pPr>
        <w:pStyle w:val="SmallerSubhead"/>
      </w:pPr>
      <w:r w:rsidRPr="00827836">
        <w:t>Standard 16.15</w:t>
      </w:r>
    </w:p>
    <w:p w:rsidR="00211800" w:rsidRPr="00827836" w:rsidRDefault="00211800" w:rsidP="00211800">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616C57">
        <w:rPr>
          <w:i/>
        </w:rPr>
        <w:t>(Amended 1/04)</w:t>
      </w:r>
    </w:p>
    <w:p w:rsidR="00211800" w:rsidRPr="00827836" w:rsidRDefault="00211800" w:rsidP="00211800">
      <w:r w:rsidRPr="00827836">
        <w:t xml:space="preserve">MLS participants shall make any request for anticipated compensation from the seller/landlord at first contact. </w:t>
      </w:r>
      <w:r w:rsidRPr="00AD4791">
        <w:rPr>
          <w:b/>
          <w:color w:val="FF0000"/>
        </w:rPr>
        <w:t>O</w:t>
      </w:r>
      <w:r w:rsidRPr="00827836">
        <w:t xml:space="preserve"> </w:t>
      </w:r>
    </w:p>
    <w:p w:rsidR="00211800" w:rsidRPr="00827836" w:rsidRDefault="00211800" w:rsidP="00211800">
      <w:pPr>
        <w:pStyle w:val="SmallerSubhead"/>
      </w:pPr>
      <w:r w:rsidRPr="00827836">
        <w:t>Standard 16.16</w:t>
      </w:r>
    </w:p>
    <w:p w:rsidR="00211800" w:rsidRPr="00827836" w:rsidRDefault="00211800" w:rsidP="00211800">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rsidR="00211800" w:rsidRPr="00827836" w:rsidRDefault="00211800" w:rsidP="00211800">
      <w:pPr>
        <w:pStyle w:val="SmallerSubhead"/>
      </w:pPr>
      <w:r w:rsidRPr="00827836">
        <w:lastRenderedPageBreak/>
        <w:t>Standard 16.17</w:t>
      </w:r>
    </w:p>
    <w:p w:rsidR="00211800" w:rsidRPr="00827836" w:rsidRDefault="00211800" w:rsidP="00211800">
      <w:r w:rsidRPr="00827836">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rsidR="00211800" w:rsidRPr="00827836" w:rsidRDefault="00211800" w:rsidP="00211800">
      <w:pPr>
        <w:pStyle w:val="SmallerSubhead"/>
      </w:pPr>
      <w:r w:rsidRPr="00827836">
        <w:t>Standard 16.18</w:t>
      </w:r>
    </w:p>
    <w:p w:rsidR="00211800" w:rsidRPr="00827836" w:rsidRDefault="00211800" w:rsidP="00211800">
      <w:r w:rsidRPr="00827836">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6E1878">
        <w:rPr>
          <w:i/>
        </w:rPr>
        <w:t>(Amended 1/04)</w:t>
      </w:r>
      <w:r w:rsidRPr="00827836">
        <w:t xml:space="preserve"> </w:t>
      </w:r>
      <w:r w:rsidRPr="006E1878">
        <w:rPr>
          <w:b/>
          <w:color w:val="FF0000"/>
        </w:rPr>
        <w:t>O</w:t>
      </w:r>
      <w:r w:rsidRPr="00827836">
        <w:t xml:space="preserve"> </w:t>
      </w:r>
    </w:p>
    <w:p w:rsidR="00211800" w:rsidRPr="00827836" w:rsidRDefault="00211800" w:rsidP="00211800">
      <w:pPr>
        <w:pStyle w:val="SmallerSubhead"/>
      </w:pPr>
      <w:r w:rsidRPr="00827836">
        <w:t>Standard 16.19</w:t>
      </w:r>
    </w:p>
    <w:p w:rsidR="00211800" w:rsidRPr="00827836" w:rsidRDefault="00211800" w:rsidP="00211800">
      <w:r w:rsidRPr="00827836">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6E1878">
        <w:rPr>
          <w:i/>
        </w:rPr>
        <w:t>(Amended 1/04)</w:t>
      </w:r>
    </w:p>
    <w:p w:rsidR="00211800" w:rsidRPr="00827836" w:rsidRDefault="00211800" w:rsidP="00211800">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rsidR="00211800" w:rsidRPr="00827836" w:rsidRDefault="00211800" w:rsidP="00211800">
      <w:pPr>
        <w:pStyle w:val="SmallerSubhead"/>
      </w:pPr>
      <w:r w:rsidRPr="00827836">
        <w:t>Standard 16.20</w:t>
      </w:r>
    </w:p>
    <w:p w:rsidR="00211800" w:rsidRPr="00827836" w:rsidRDefault="00211800" w:rsidP="00211800">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rsidR="00211800" w:rsidRPr="00827836" w:rsidRDefault="00211800" w:rsidP="00211800">
      <w:pPr>
        <w:pStyle w:val="SmallerSubhead"/>
      </w:pPr>
      <w:r w:rsidRPr="00827836">
        <w:t>Standard 16.21</w:t>
      </w:r>
    </w:p>
    <w:p w:rsidR="00211800" w:rsidRPr="00827836" w:rsidRDefault="00211800" w:rsidP="00211800">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rsidR="00211800" w:rsidRPr="00827836" w:rsidRDefault="00211800" w:rsidP="00211800">
      <w:pPr>
        <w:pStyle w:val="SmallerSubhead"/>
      </w:pPr>
      <w:r w:rsidRPr="00827836">
        <w:t>Standard 16.22</w:t>
      </w:r>
    </w:p>
    <w:p w:rsidR="00211800" w:rsidRPr="00827836" w:rsidRDefault="00211800" w:rsidP="00211800">
      <w:r w:rsidRPr="00827836">
        <w:t xml:space="preserve">MLS participants shall not knowingly or recklessly make false or misleading statements about other real estate professionals, their businesses, or their business practices. </w:t>
      </w:r>
      <w:r w:rsidRPr="00FE198A">
        <w:rPr>
          <w:i/>
        </w:rPr>
        <w:t>(Amended 01/12)</w:t>
      </w:r>
      <w:r w:rsidRPr="00827836">
        <w:t xml:space="preserve"> </w:t>
      </w:r>
      <w:r w:rsidRPr="00FE198A">
        <w:rPr>
          <w:b/>
          <w:color w:val="FF0000"/>
        </w:rPr>
        <w:t>O</w:t>
      </w:r>
    </w:p>
    <w:p w:rsidR="00211800" w:rsidRPr="00827836" w:rsidRDefault="00211800" w:rsidP="00211800">
      <w:pPr>
        <w:pStyle w:val="SmallerSubhead"/>
      </w:pPr>
      <w:r w:rsidRPr="00827836">
        <w:t>Standard 16.23</w:t>
      </w:r>
    </w:p>
    <w:p w:rsidR="00211800" w:rsidRPr="00827836" w:rsidRDefault="00211800" w:rsidP="00211800">
      <w:r w:rsidRPr="00827836">
        <w:t>MLS participants’ firm websites shall disclose the firm’s name and state(s) of licensure in a reasonable and readily apparent manner.</w:t>
      </w:r>
    </w:p>
    <w:p w:rsidR="00211800" w:rsidRPr="00827836" w:rsidRDefault="00211800" w:rsidP="00211800">
      <w:r w:rsidRPr="00827836">
        <w:lastRenderedPageBreak/>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Pr="00FE198A">
        <w:rPr>
          <w:b/>
          <w:color w:val="FF0000"/>
        </w:rPr>
        <w:t>O</w:t>
      </w:r>
    </w:p>
    <w:p w:rsidR="00211800" w:rsidRPr="00827836" w:rsidRDefault="00211800" w:rsidP="00211800">
      <w:pPr>
        <w:pStyle w:val="SmallerSubhead"/>
      </w:pPr>
      <w:r w:rsidRPr="00827836">
        <w:t>Standard 16.24</w:t>
      </w:r>
    </w:p>
    <w:p w:rsidR="00211800" w:rsidRPr="00827836" w:rsidRDefault="00211800" w:rsidP="00211800">
      <w:r w:rsidRPr="00827836">
        <w:t>MLS participants shall present a true picture in their advertising and representations to</w:t>
      </w:r>
      <w:r>
        <w:t xml:space="preserve"> </w:t>
      </w:r>
      <w:r w:rsidRPr="00827836">
        <w:t>the public, including Internet content</w:t>
      </w:r>
      <w:r>
        <w:t>, images,</w:t>
      </w:r>
      <w:r w:rsidRPr="00827836">
        <w:t xml:space="preserve"> and the URLs and domain names they use, and participants may not:</w:t>
      </w:r>
    </w:p>
    <w:p w:rsidR="00211800" w:rsidRPr="00827836" w:rsidRDefault="00211800" w:rsidP="00211800">
      <w:pPr>
        <w:pStyle w:val="letterlistindented"/>
      </w:pPr>
      <w:proofErr w:type="gramStart"/>
      <w:r w:rsidRPr="00827836">
        <w:t>a</w:t>
      </w:r>
      <w:proofErr w:type="gramEnd"/>
      <w:r w:rsidRPr="00827836">
        <w:t>.</w:t>
      </w:r>
      <w:r>
        <w:tab/>
      </w:r>
      <w:r w:rsidRPr="00827836">
        <w:t>engage in deceptive or unauthorized framing of real estate brokerage websites;</w:t>
      </w:r>
    </w:p>
    <w:p w:rsidR="00211800" w:rsidRPr="00827836" w:rsidRDefault="00211800" w:rsidP="00211800">
      <w:pPr>
        <w:pStyle w:val="letterlistindented"/>
      </w:pPr>
      <w:proofErr w:type="gramStart"/>
      <w:r w:rsidRPr="00827836">
        <w:t>b</w:t>
      </w:r>
      <w:proofErr w:type="gramEnd"/>
      <w:r w:rsidRPr="00827836">
        <w:t>.</w:t>
      </w:r>
      <w:r>
        <w:tab/>
      </w:r>
      <w:r w:rsidRPr="00827836">
        <w:t>manipulate (e.g., presenting content developed by others) listing and other content in any way that produces a deceptive or misleading result;</w:t>
      </w:r>
    </w:p>
    <w:p w:rsidR="00211800" w:rsidRPr="00827836" w:rsidRDefault="00211800" w:rsidP="00211800">
      <w:pPr>
        <w:pStyle w:val="letterlistindented"/>
      </w:pPr>
      <w:proofErr w:type="gramStart"/>
      <w:r w:rsidRPr="00827836">
        <w:t>c</w:t>
      </w:r>
      <w:proofErr w:type="gramEnd"/>
      <w:r w:rsidRPr="00827836">
        <w:t>.</w:t>
      </w:r>
      <w:r>
        <w:tab/>
      </w:r>
      <w:r w:rsidRPr="00827836">
        <w:t xml:space="preserve">deceptively use metatags, keywords or other devices/methods to direct, drive, or divert Internet traffic; </w:t>
      </w:r>
    </w:p>
    <w:p w:rsidR="00211800" w:rsidRPr="00827836" w:rsidRDefault="00211800" w:rsidP="00211800">
      <w:pPr>
        <w:pStyle w:val="letterlistindented"/>
      </w:pPr>
      <w:proofErr w:type="gramStart"/>
      <w:r w:rsidRPr="00827836">
        <w:t>d</w:t>
      </w:r>
      <w:proofErr w:type="gramEnd"/>
      <w:r w:rsidRPr="00827836">
        <w:t>.</w:t>
      </w:r>
      <w:r>
        <w:tab/>
      </w:r>
      <w:r w:rsidRPr="00827836">
        <w:t>present content developed by others without either attribution or without permission; or</w:t>
      </w:r>
    </w:p>
    <w:p w:rsidR="00211800" w:rsidRPr="00827836" w:rsidRDefault="00211800" w:rsidP="00211800">
      <w:pPr>
        <w:pStyle w:val="letterlistindented"/>
      </w:pPr>
      <w:proofErr w:type="gramStart"/>
      <w:r w:rsidRPr="00827836">
        <w:t>e</w:t>
      </w:r>
      <w:proofErr w:type="gramEnd"/>
      <w:r w:rsidRPr="00827836">
        <w:t>.</w:t>
      </w:r>
      <w:r>
        <w:tab/>
      </w:r>
      <w:r w:rsidRPr="00827836">
        <w:t>otherwise mislead consumers</w:t>
      </w:r>
      <w:r>
        <w:t>, including use of misleading images</w:t>
      </w:r>
      <w:r w:rsidRPr="00827836">
        <w:t xml:space="preserve">. </w:t>
      </w:r>
      <w:r w:rsidRPr="006E1878">
        <w:rPr>
          <w:i/>
        </w:rPr>
        <w:t>(Adopted 1/1</w:t>
      </w:r>
      <w:r>
        <w:rPr>
          <w:i/>
        </w:rPr>
        <w:t>8</w:t>
      </w:r>
      <w:r w:rsidRPr="006E1878">
        <w:rPr>
          <w:i/>
        </w:rPr>
        <w:t>)</w:t>
      </w:r>
      <w:r w:rsidRPr="00827836">
        <w:t xml:space="preserve"> </w:t>
      </w:r>
      <w:r w:rsidRPr="006E1878">
        <w:rPr>
          <w:b/>
          <w:color w:val="FF0000"/>
        </w:rPr>
        <w:t>O</w:t>
      </w:r>
      <w:r w:rsidRPr="00827836">
        <w:t xml:space="preserve"> </w:t>
      </w:r>
    </w:p>
    <w:p w:rsidR="00211800" w:rsidRPr="00827836" w:rsidRDefault="00211800" w:rsidP="00211800">
      <w:pPr>
        <w:pStyle w:val="SmallerSubhead"/>
      </w:pPr>
      <w:r w:rsidRPr="00827836">
        <w:t>Standard 16.25</w:t>
      </w:r>
    </w:p>
    <w:p w:rsidR="00211800" w:rsidRPr="00827836" w:rsidRDefault="00211800" w:rsidP="00211800">
      <w:r w:rsidRPr="00827836">
        <w:t>The services which MLS</w:t>
      </w:r>
      <w:r>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211800" w:rsidRPr="00827836" w:rsidRDefault="00211800" w:rsidP="00211800">
      <w:r w:rsidRPr="00827836">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234C9B">
        <w:rPr>
          <w:i/>
        </w:rPr>
        <w:t>(Adopted 11/09)</w:t>
      </w:r>
      <w:r w:rsidRPr="00827836">
        <w:t xml:space="preserve"> </w:t>
      </w:r>
      <w:r w:rsidRPr="00234C9B">
        <w:rPr>
          <w:b/>
          <w:color w:val="FF0000"/>
        </w:rPr>
        <w:t>O</w:t>
      </w:r>
    </w:p>
    <w:p w:rsidR="00211800" w:rsidRPr="00827836" w:rsidRDefault="00211800" w:rsidP="00211800">
      <w:pPr>
        <w:pStyle w:val="Subhead"/>
      </w:pPr>
      <w:r w:rsidRPr="00827836">
        <w:t>Orientation</w:t>
      </w:r>
    </w:p>
    <w:p w:rsidR="00211800" w:rsidRPr="00827836" w:rsidRDefault="00211800" w:rsidP="00211800">
      <w:pPr>
        <w:pStyle w:val="SmallerSubhead"/>
      </w:pPr>
      <w:r w:rsidRPr="00827836">
        <w:t xml:space="preserve">Section </w:t>
      </w:r>
      <w:proofErr w:type="gramStart"/>
      <w:r w:rsidRPr="00827836">
        <w:t>17</w:t>
      </w:r>
      <w:r>
        <w:t xml:space="preserve">  </w:t>
      </w:r>
      <w:r w:rsidRPr="00827836">
        <w:t>Orientation</w:t>
      </w:r>
      <w:proofErr w:type="gramEnd"/>
    </w:p>
    <w:p w:rsidR="00211800" w:rsidRPr="00827836" w:rsidRDefault="00211800" w:rsidP="00211800">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Pr="00234C9B">
        <w:rPr>
          <w:i/>
        </w:rPr>
        <w:t xml:space="preserve"> (Amended 11/04) </w:t>
      </w:r>
      <w:r w:rsidRPr="00234C9B">
        <w:rPr>
          <w:b/>
          <w:color w:val="FF0000"/>
        </w:rPr>
        <w:t>M</w:t>
      </w:r>
    </w:p>
    <w:p w:rsidR="00211800" w:rsidRDefault="00211800" w:rsidP="00211800">
      <w:pPr>
        <w:rPr>
          <w:rFonts w:ascii="Times" w:hAnsi="Times"/>
          <w:sz w:val="15"/>
          <w:szCs w:val="15"/>
        </w:rPr>
      </w:pPr>
      <w: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orientation and additional training remotely. </w:t>
      </w:r>
      <w:r>
        <w:rPr>
          <w:i/>
          <w:iCs/>
        </w:rPr>
        <w:t>(Amended 11/17)</w:t>
      </w:r>
    </w:p>
    <w:p w:rsidR="00211800" w:rsidRPr="00827836" w:rsidRDefault="00211800" w:rsidP="00211800">
      <w:pPr>
        <w:pStyle w:val="Subhead"/>
      </w:pPr>
      <w:r w:rsidRPr="00827836">
        <w:lastRenderedPageBreak/>
        <w:t>Internet Data Exchange (IDX)</w:t>
      </w:r>
    </w:p>
    <w:p w:rsidR="00211800" w:rsidRPr="00827836" w:rsidRDefault="00211800" w:rsidP="00211800">
      <w:pPr>
        <w:pStyle w:val="SmallerSubhead"/>
      </w:pPr>
      <w:r w:rsidRPr="00827836">
        <w:t xml:space="preserve">Section </w:t>
      </w:r>
      <w:proofErr w:type="gramStart"/>
      <w:r w:rsidRPr="00827836">
        <w:t>18</w:t>
      </w:r>
      <w:r>
        <w:t xml:space="preserve">  </w:t>
      </w:r>
      <w:r w:rsidRPr="00827836">
        <w:t>IDX</w:t>
      </w:r>
      <w:proofErr w:type="gramEnd"/>
      <w:r w:rsidRPr="00827836">
        <w:t xml:space="preserve"> Defined</w:t>
      </w:r>
    </w:p>
    <w:p w:rsidR="00211800" w:rsidRDefault="00211800" w:rsidP="00211800">
      <w:pPr>
        <w:rPr>
          <w:rFonts w:ascii="Times" w:hAnsi="Times"/>
          <w:sz w:val="15"/>
          <w:szCs w:val="15"/>
        </w:rPr>
      </w:pPr>
      <w:r>
        <w:t>IDX affords MLS participants the ability to authorize limited electronic display and delivery of their listings by other participants via the following authorized mediums under the participant’s control: websites, mobile apps, and audio devices.</w:t>
      </w:r>
      <w:r>
        <w:rPr>
          <w:rStyle w:val="apple-converted-space"/>
        </w:rPr>
        <w:t xml:space="preserve"> </w:t>
      </w:r>
      <w:r>
        <w:t xml:space="preserve">As used throughout these rules, “display” includes “delivery” of such listing. </w:t>
      </w:r>
      <w:r>
        <w:rPr>
          <w:i/>
          <w:iCs/>
        </w:rPr>
        <w:t xml:space="preserve">(Amended 5/17) </w:t>
      </w:r>
      <w:r w:rsidRPr="00BA782B">
        <w:rPr>
          <w:b/>
          <w:color w:val="FF0000"/>
        </w:rPr>
        <w:t>M</w:t>
      </w:r>
    </w:p>
    <w:p w:rsidR="00211800" w:rsidRPr="00827836" w:rsidRDefault="00211800" w:rsidP="00211800">
      <w:pPr>
        <w:pStyle w:val="SmallerSubhead"/>
      </w:pPr>
      <w:r w:rsidRPr="00827836">
        <w:t xml:space="preserve">Section </w:t>
      </w:r>
      <w:proofErr w:type="gramStart"/>
      <w:r w:rsidRPr="00827836">
        <w:t>18.1</w:t>
      </w:r>
      <w:r>
        <w:t xml:space="preserve">  </w:t>
      </w:r>
      <w:r w:rsidRPr="00827836">
        <w:t>Authorization</w:t>
      </w:r>
      <w:proofErr w:type="gramEnd"/>
    </w:p>
    <w:p w:rsidR="00211800" w:rsidRPr="00827836" w:rsidRDefault="00211800" w:rsidP="00211800">
      <w:pPr>
        <w:pStyle w:val="NOTE"/>
      </w:pPr>
      <w:r w:rsidRPr="00BA782B">
        <w:rPr>
          <w:b/>
        </w:rPr>
        <w:t>Note:</w:t>
      </w:r>
      <w:r>
        <w:t xml:space="preserve"> </w:t>
      </w:r>
      <w:r w:rsidRPr="00827836">
        <w:t xml:space="preserve">Select one of the following two options. </w:t>
      </w:r>
      <w:r w:rsidRPr="00BA782B">
        <w:rPr>
          <w:b/>
          <w:color w:val="FF0000"/>
        </w:rPr>
        <w:t>M</w:t>
      </w:r>
      <w:r w:rsidRPr="00827836">
        <w:t xml:space="preserve"> </w:t>
      </w:r>
    </w:p>
    <w:p w:rsidR="00211800" w:rsidRPr="00134609" w:rsidRDefault="00211800" w:rsidP="00211800">
      <w:r w:rsidRPr="00096A96">
        <w:rPr>
          <w:b/>
          <w:color w:val="FF0000"/>
        </w:rPr>
        <w:t>Option #1:</w:t>
      </w:r>
      <w:r w:rsidRPr="00096A96">
        <w:rPr>
          <w:color w:val="FF0000"/>
        </w:rPr>
        <w:t xml:space="preserve"> </w:t>
      </w:r>
      <w:r w:rsidRPr="00134609">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rsidR="00211800" w:rsidRDefault="00211800" w:rsidP="00211800">
      <w:r>
        <w:rPr>
          <w:rStyle w:val="s3"/>
          <w:b/>
          <w:bCs/>
        </w:rPr>
        <w:t xml:space="preserve">Option #2: </w:t>
      </w:r>
      <w: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w:t>
      </w:r>
      <w:r>
        <w:rPr>
          <w:rStyle w:val="apple-converted-space"/>
        </w:rPr>
        <w:t xml:space="preserve">  </w:t>
      </w:r>
      <w:r>
        <w:t>or display the aggregated MLS data of other participants.*</w:t>
      </w:r>
    </w:p>
    <w:p w:rsidR="00211800" w:rsidRPr="00F34470" w:rsidRDefault="00211800" w:rsidP="00211800">
      <w:pPr>
        <w:pStyle w:val="Footnote"/>
      </w:pPr>
      <w:r>
        <w:t>*</w:t>
      </w:r>
      <w:r w:rsidRPr="00F34470">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34470">
        <w:rPr>
          <w:i/>
          <w:iCs/>
        </w:rPr>
        <w:t>(Amended 05/17)</w:t>
      </w:r>
    </w:p>
    <w:p w:rsidR="00211800" w:rsidRPr="00827836" w:rsidRDefault="00211800" w:rsidP="00211800">
      <w:pPr>
        <w:pStyle w:val="SmallerSubhead"/>
      </w:pPr>
      <w:r w:rsidRPr="00827836">
        <w:t xml:space="preserve">Section </w:t>
      </w:r>
      <w:proofErr w:type="gramStart"/>
      <w:r w:rsidRPr="00827836">
        <w:t>18.2</w:t>
      </w:r>
      <w:r>
        <w:t xml:space="preserve">  </w:t>
      </w:r>
      <w:r w:rsidRPr="00827836">
        <w:t>Participation</w:t>
      </w:r>
      <w:proofErr w:type="gramEnd"/>
    </w:p>
    <w:p w:rsidR="00211800" w:rsidRPr="00827836" w:rsidRDefault="00211800" w:rsidP="00211800">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rsidR="00211800" w:rsidRPr="00827836" w:rsidRDefault="00211800" w:rsidP="00211800">
      <w:r w:rsidRPr="00BA782B">
        <w:rPr>
          <w:b/>
          <w:color w:val="FF0000"/>
        </w:rPr>
        <w:t>Option #1:</w:t>
      </w:r>
      <w:r>
        <w:t xml:space="preserve"> </w:t>
      </w:r>
      <w:r w:rsidRPr="00827836">
        <w:t>Participation in IDX is available to all MLS participants who consent to display of their listings by other participants.</w:t>
      </w:r>
    </w:p>
    <w:p w:rsidR="00211800" w:rsidRPr="00827836" w:rsidRDefault="00211800" w:rsidP="00211800">
      <w:r w:rsidRPr="00BA782B">
        <w:rPr>
          <w:b/>
          <w:color w:val="FF0000"/>
        </w:rPr>
        <w:t>Option #2:</w:t>
      </w:r>
      <w:r>
        <w:t xml:space="preserve"> </w:t>
      </w:r>
      <w:r w:rsidRPr="00827836">
        <w:t xml:space="preserve">Participation in IDX is available to all MLS participants who are </w:t>
      </w:r>
      <w:r>
        <w:t>REALTORS</w:t>
      </w:r>
      <w:r w:rsidRPr="00827836">
        <w:t>® and who consent to display of their listings by other participants.</w:t>
      </w:r>
    </w:p>
    <w:p w:rsidR="00211800" w:rsidRPr="00827836" w:rsidRDefault="00211800" w:rsidP="00211800">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rsidR="00211800" w:rsidRPr="00827836" w:rsidRDefault="00211800" w:rsidP="00211800">
      <w:r w:rsidRPr="00BA782B">
        <w:rPr>
          <w:b/>
          <w:color w:val="FF0000"/>
        </w:rPr>
        <w:t>Option #4:</w:t>
      </w:r>
      <w:r>
        <w:t xml:space="preserve"> </w:t>
      </w:r>
      <w:r w:rsidRPr="00827836">
        <w:t xml:space="preserve">Participation in IDX is available to all MLS participants who are </w:t>
      </w:r>
      <w:r>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rsidR="00211800" w:rsidRPr="00827836" w:rsidRDefault="00211800" w:rsidP="00211800">
      <w:pPr>
        <w:pStyle w:val="SmallerSubhead"/>
      </w:pPr>
      <w:r w:rsidRPr="00827836">
        <w:t>Section 18.2.1</w:t>
      </w:r>
    </w:p>
    <w:p w:rsidR="00211800" w:rsidRPr="00827836" w:rsidRDefault="00211800" w:rsidP="00211800">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rsidR="00211800" w:rsidRPr="00827836" w:rsidRDefault="00211800" w:rsidP="00211800">
      <w:pPr>
        <w:pStyle w:val="SmallerSubhead"/>
      </w:pPr>
      <w:r w:rsidRPr="00827836">
        <w:lastRenderedPageBreak/>
        <w:t>Section 18.2.2</w:t>
      </w:r>
    </w:p>
    <w:p w:rsidR="00211800" w:rsidRPr="00827836" w:rsidRDefault="00211800" w:rsidP="00211800">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rsidR="00211800" w:rsidRPr="00827836" w:rsidRDefault="00211800" w:rsidP="00211800">
      <w:pPr>
        <w:pStyle w:val="SmallerSubhead"/>
      </w:pPr>
      <w:r w:rsidRPr="00827836">
        <w:t>Section 18.2.3</w:t>
      </w:r>
    </w:p>
    <w:p w:rsidR="00211800" w:rsidRPr="00285C5F" w:rsidRDefault="00211800" w:rsidP="00211800">
      <w:r w:rsidRPr="00285C5F">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285C5F">
        <w:rPr>
          <w:i/>
          <w:iCs/>
        </w:rPr>
        <w:t>(Amended 05/17)</w:t>
      </w:r>
      <w:r w:rsidRPr="00285C5F">
        <w:t> </w:t>
      </w:r>
      <w:r w:rsidRPr="002018EA">
        <w:rPr>
          <w:b/>
          <w:color w:val="FF0000"/>
        </w:rPr>
        <w:t>M</w:t>
      </w:r>
    </w:p>
    <w:p w:rsidR="00211800" w:rsidRPr="00827836" w:rsidRDefault="00211800" w:rsidP="00211800">
      <w:pPr>
        <w:pStyle w:val="SmallerSubhead"/>
      </w:pPr>
      <w:r w:rsidRPr="00827836">
        <w:t>Section 18.2.4</w:t>
      </w:r>
    </w:p>
    <w:p w:rsidR="00211800" w:rsidRPr="00285C5F" w:rsidRDefault="00211800" w:rsidP="00211800">
      <w:r w:rsidRPr="00285C5F">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through IDX must be independently made by each participant. </w:t>
      </w:r>
      <w:r w:rsidRPr="00285C5F">
        <w:rPr>
          <w:i/>
          <w:iCs/>
        </w:rPr>
        <w:t>(Amended 5/17)</w:t>
      </w:r>
      <w:r w:rsidRPr="00285C5F">
        <w:t> </w:t>
      </w:r>
      <w:r w:rsidRPr="002E1C51">
        <w:rPr>
          <w:b/>
          <w:color w:val="FF0000"/>
        </w:rPr>
        <w:t>M</w:t>
      </w:r>
    </w:p>
    <w:p w:rsidR="00211800" w:rsidRPr="00827836" w:rsidRDefault="00211800" w:rsidP="00211800">
      <w:pPr>
        <w:pStyle w:val="SmallerSubhead"/>
      </w:pPr>
      <w:r w:rsidRPr="00827836">
        <w:t>Section 18.2.5</w:t>
      </w:r>
    </w:p>
    <w:p w:rsidR="00211800" w:rsidRPr="00827836" w:rsidRDefault="00211800" w:rsidP="00211800">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rsidR="00211800" w:rsidRPr="00827836" w:rsidRDefault="00211800" w:rsidP="00211800">
      <w:pPr>
        <w:pStyle w:val="SmallerSubhead"/>
      </w:pPr>
      <w:r w:rsidRPr="00827836">
        <w:t>Section 18.2.6</w:t>
      </w:r>
    </w:p>
    <w:p w:rsidR="00211800" w:rsidRPr="00827836" w:rsidRDefault="00211800" w:rsidP="00211800">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rsidR="00211800" w:rsidRPr="00827836" w:rsidRDefault="00211800" w:rsidP="00211800">
      <w:pPr>
        <w:pStyle w:val="SmallerSubhead"/>
      </w:pPr>
      <w:r w:rsidRPr="00827836">
        <w:t>Section 18.2.7</w:t>
      </w:r>
    </w:p>
    <w:p w:rsidR="00211800" w:rsidRPr="00827836" w:rsidRDefault="00211800" w:rsidP="00211800">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rsidR="00211800" w:rsidRPr="00827836" w:rsidRDefault="00211800" w:rsidP="00211800">
      <w:pPr>
        <w:pStyle w:val="SmallerSubhead"/>
      </w:pPr>
      <w:r w:rsidRPr="00827836">
        <w:t>Section 18.2.8</w:t>
      </w:r>
    </w:p>
    <w:p w:rsidR="00211800" w:rsidRPr="00827836" w:rsidRDefault="00211800" w:rsidP="00211800">
      <w:r w:rsidRPr="00827836">
        <w:t>Any IDX display controlled by a participant or subscriber that</w:t>
      </w:r>
    </w:p>
    <w:p w:rsidR="00211800" w:rsidRPr="00827836" w:rsidRDefault="00211800" w:rsidP="00211800">
      <w:pPr>
        <w:pStyle w:val="letterlistindented"/>
      </w:pPr>
      <w:proofErr w:type="gramStart"/>
      <w:r w:rsidRPr="00827836">
        <w:t>a</w:t>
      </w:r>
      <w:proofErr w:type="gramEnd"/>
      <w:r w:rsidRPr="00827836">
        <w:t>.</w:t>
      </w:r>
      <w:r>
        <w:tab/>
      </w:r>
      <w:r w:rsidRPr="00827836">
        <w:t>allows third-parties to write comments or reviews about particular listings or displays a hyperlink to such comments or reviews in immediate conjunction with particular listings, or</w:t>
      </w:r>
    </w:p>
    <w:p w:rsidR="00211800" w:rsidRPr="00827836" w:rsidRDefault="00211800" w:rsidP="00211800">
      <w:pPr>
        <w:pStyle w:val="letterlistindented"/>
      </w:pPr>
      <w:proofErr w:type="gramStart"/>
      <w:r w:rsidRPr="00827836">
        <w:t>b</w:t>
      </w:r>
      <w:proofErr w:type="gramEnd"/>
      <w:r w:rsidRPr="00827836">
        <w:t>.</w:t>
      </w:r>
      <w:r>
        <w:tab/>
      </w:r>
      <w:r w:rsidRPr="00827836">
        <w:t>displays an automated estimate of the market value of the listing (or hyperlink to such estimate) in immediate conjunction with the listing,</w:t>
      </w:r>
    </w:p>
    <w:p w:rsidR="00211800" w:rsidRPr="00827836" w:rsidRDefault="00211800" w:rsidP="00211800">
      <w:proofErr w:type="gramStart"/>
      <w:r w:rsidRPr="00827836">
        <w:t>either</w:t>
      </w:r>
      <w:proofErr w:type="gramEnd"/>
      <w:r w:rsidRPr="00827836">
        <w:t xml:space="preserve">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rsidR="00211800" w:rsidRPr="00827836" w:rsidRDefault="00211800" w:rsidP="00211800">
      <w:pPr>
        <w:pStyle w:val="SmallerSubhead"/>
      </w:pPr>
      <w:r w:rsidRPr="00827836">
        <w:lastRenderedPageBreak/>
        <w:t>Section 18.2.9</w:t>
      </w:r>
    </w:p>
    <w:p w:rsidR="00211800" w:rsidRPr="00827836" w:rsidRDefault="00211800" w:rsidP="00211800">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rsidR="00211800" w:rsidRPr="00827836" w:rsidRDefault="00211800" w:rsidP="00211800">
      <w:pPr>
        <w:pStyle w:val="SmallerSubhead"/>
      </w:pPr>
      <w:r w:rsidRPr="00827836">
        <w:t>Section 18.2.10</w:t>
      </w:r>
    </w:p>
    <w:p w:rsidR="00211800" w:rsidRPr="00827836" w:rsidRDefault="00211800" w:rsidP="00211800">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rsidR="00211800" w:rsidRPr="00827836" w:rsidRDefault="00211800" w:rsidP="00211800">
      <w:pPr>
        <w:pStyle w:val="SmallerSubhead"/>
      </w:pPr>
      <w:r w:rsidRPr="00827836">
        <w:t xml:space="preserve">Section 18.2.11 </w:t>
      </w:r>
    </w:p>
    <w:p w:rsidR="00211800" w:rsidRDefault="00211800" w:rsidP="00211800">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rsidR="00211800" w:rsidRPr="00827836" w:rsidRDefault="00211800" w:rsidP="00211800">
      <w:pPr>
        <w:pStyle w:val="SmallerSubhead"/>
      </w:pPr>
      <w:r w:rsidRPr="00827836">
        <w:t>Section 18.2.1</w:t>
      </w:r>
      <w:r>
        <w:t>2</w:t>
      </w:r>
      <w:r w:rsidRPr="00827836">
        <w:t xml:space="preserve"> </w:t>
      </w:r>
    </w:p>
    <w:p w:rsidR="00211800" w:rsidRPr="00285C5F" w:rsidRDefault="00211800" w:rsidP="00211800">
      <w:r w:rsidRPr="00285C5F">
        <w:t xml:space="preserve">All listings displayed pursuant to IDX shall identify the listing firm in a reasonably prominent location and in a readily visible color and typeface not smaller than the median used in the display of listing data.* </w:t>
      </w:r>
      <w:r w:rsidRPr="00285C5F">
        <w:rPr>
          <w:i/>
          <w:iCs/>
        </w:rPr>
        <w:t>(Amended 05/17</w:t>
      </w:r>
      <w:r w:rsidRPr="00285C5F">
        <w:t>)</w:t>
      </w:r>
      <w:r>
        <w:t xml:space="preserve"> </w:t>
      </w:r>
      <w:r w:rsidRPr="00914EC1">
        <w:rPr>
          <w:b/>
          <w:color w:val="FF0000"/>
        </w:rPr>
        <w:t>M</w:t>
      </w:r>
    </w:p>
    <w:p w:rsidR="00211800" w:rsidRPr="00827836" w:rsidRDefault="00211800" w:rsidP="00211800">
      <w:pPr>
        <w:pStyle w:val="SmallerSubhead"/>
      </w:pPr>
      <w:r w:rsidRPr="00827836">
        <w:t xml:space="preserve">Section </w:t>
      </w:r>
      <w:proofErr w:type="gramStart"/>
      <w:r w:rsidRPr="00827836">
        <w:t>18.3</w:t>
      </w:r>
      <w:r>
        <w:t xml:space="preserve">  </w:t>
      </w:r>
      <w:r w:rsidRPr="00827836">
        <w:t>Display</w:t>
      </w:r>
      <w:proofErr w:type="gramEnd"/>
    </w:p>
    <w:p w:rsidR="00211800" w:rsidRPr="00827836" w:rsidRDefault="00211800" w:rsidP="00211800">
      <w:r w:rsidRPr="00827836">
        <w:t>Display of listing information pursuant to IDX is subject to the following rules:</w:t>
      </w:r>
    </w:p>
    <w:p w:rsidR="00211800" w:rsidRPr="00827836" w:rsidRDefault="00211800" w:rsidP="00211800">
      <w:pPr>
        <w:pStyle w:val="NOTE"/>
      </w:pPr>
      <w:r w:rsidRPr="00F30EA9">
        <w:rPr>
          <w:b/>
        </w:rPr>
        <w:t>Note:</w:t>
      </w:r>
      <w:r>
        <w:t xml:space="preserve"> </w:t>
      </w:r>
      <w:r w:rsidRPr="00827836">
        <w:t>All of the following rules are optional but, if adopted, cannot be modified. Select those rules which apply to your IDX program and number the sections accordingly.</w:t>
      </w:r>
    </w:p>
    <w:p w:rsidR="00211800" w:rsidRPr="00827836" w:rsidRDefault="00211800" w:rsidP="00211800">
      <w:pPr>
        <w:pStyle w:val="SmallerSubhead"/>
      </w:pPr>
      <w:r w:rsidRPr="00827836">
        <w:t>Section 18.3.1</w:t>
      </w:r>
    </w:p>
    <w:p w:rsidR="00211800" w:rsidRPr="00827836" w:rsidRDefault="00211800" w:rsidP="00211800">
      <w:r w:rsidRPr="00827836">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30EA9">
        <w:rPr>
          <w:i/>
        </w:rPr>
        <w:t>(Amended 05/12)</w:t>
      </w:r>
      <w:r w:rsidRPr="00827836">
        <w:t xml:space="preserve"> </w:t>
      </w:r>
      <w:r w:rsidRPr="00F30EA9">
        <w:rPr>
          <w:b/>
          <w:color w:val="FF0000"/>
        </w:rPr>
        <w:t>O</w:t>
      </w:r>
    </w:p>
    <w:p w:rsidR="00211800" w:rsidRPr="00827836" w:rsidRDefault="00211800" w:rsidP="00211800">
      <w:pPr>
        <w:pStyle w:val="SmallerSubhead"/>
      </w:pPr>
      <w:r w:rsidRPr="00827836">
        <w:t>Section 18.3.1.1</w:t>
      </w:r>
    </w:p>
    <w:p w:rsidR="00211800" w:rsidRPr="00827836" w:rsidRDefault="00211800" w:rsidP="00211800">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rsidR="00211800" w:rsidRPr="00827836" w:rsidRDefault="00211800" w:rsidP="00211800">
      <w:pPr>
        <w:pStyle w:val="SmallerSubhead"/>
      </w:pPr>
      <w:r w:rsidRPr="00827836">
        <w:t>Section 18.3.2</w:t>
      </w:r>
    </w:p>
    <w:p w:rsidR="00211800" w:rsidRPr="00827836" w:rsidRDefault="00211800" w:rsidP="00211800">
      <w:r w:rsidRPr="00827836">
        <w:t>Deleted May 2015.</w:t>
      </w:r>
    </w:p>
    <w:p w:rsidR="00211800" w:rsidRPr="00827836" w:rsidRDefault="00211800" w:rsidP="00211800">
      <w:pPr>
        <w:pStyle w:val="SmallerSubhead"/>
      </w:pPr>
      <w:r w:rsidRPr="00827836">
        <w:lastRenderedPageBreak/>
        <w:t>Section 18.3.3</w:t>
      </w:r>
    </w:p>
    <w:p w:rsidR="00211800" w:rsidRDefault="00211800" w:rsidP="00211800">
      <w:pPr>
        <w:rPr>
          <w:rFonts w:ascii="Times" w:hAnsi="Times"/>
          <w:sz w:val="15"/>
          <w:szCs w:val="15"/>
        </w:rPr>
      </w:pPr>
      <w:r>
        <w:rPr>
          <w:rStyle w:val="s1"/>
        </w:rPr>
        <w:t>Deleted May 2017; moved to 18.2.12 May 2017.</w:t>
      </w:r>
    </w:p>
    <w:p w:rsidR="00211800" w:rsidRPr="00827836" w:rsidRDefault="00211800" w:rsidP="00211800">
      <w:pPr>
        <w:pStyle w:val="SmallerSubhead"/>
      </w:pPr>
      <w:r w:rsidRPr="00827836">
        <w:t>Section 18.3.4</w:t>
      </w:r>
    </w:p>
    <w:p w:rsidR="00211800" w:rsidRPr="00827836" w:rsidRDefault="00211800" w:rsidP="00211800">
      <w:r w:rsidRPr="00F30EA9">
        <w:t>All listings displayed pursuant to IDX shall identify the listing</w:t>
      </w:r>
      <w:r w:rsidRPr="00827836">
        <w:t xml:space="preserve"> agent. </w:t>
      </w:r>
      <w:r w:rsidRPr="00F30EA9">
        <w:rPr>
          <w:b/>
          <w:color w:val="FF0000"/>
        </w:rPr>
        <w:t>O</w:t>
      </w:r>
      <w:r w:rsidRPr="00827836">
        <w:t xml:space="preserve"> </w:t>
      </w:r>
    </w:p>
    <w:p w:rsidR="00211800" w:rsidRPr="00827836" w:rsidRDefault="00211800" w:rsidP="00211800">
      <w:pPr>
        <w:pStyle w:val="SmallerSubhead"/>
      </w:pPr>
      <w:r w:rsidRPr="00827836">
        <w:t>Section 18.3.5</w:t>
      </w:r>
    </w:p>
    <w:p w:rsidR="00211800" w:rsidRPr="00827836" w:rsidRDefault="00211800" w:rsidP="00211800">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rsidR="00211800" w:rsidRPr="00827836" w:rsidRDefault="00211800" w:rsidP="00211800">
      <w:pPr>
        <w:pStyle w:val="SmallerSubhead"/>
      </w:pPr>
      <w:r w:rsidRPr="00827836">
        <w:t>Section 18.3.6</w:t>
      </w:r>
    </w:p>
    <w:p w:rsidR="00211800" w:rsidRPr="00827836" w:rsidRDefault="00211800" w:rsidP="00211800">
      <w:r w:rsidRPr="00827836">
        <w:t>Deleted November 2006.</w:t>
      </w:r>
    </w:p>
    <w:p w:rsidR="00211800" w:rsidRPr="00827836" w:rsidRDefault="00211800" w:rsidP="00211800">
      <w:pPr>
        <w:pStyle w:val="SmallerSubhead"/>
      </w:pPr>
      <w:r w:rsidRPr="00827836">
        <w:t>Section 18.3.7</w:t>
      </w:r>
    </w:p>
    <w:p w:rsidR="00211800" w:rsidRPr="00285C5F" w:rsidRDefault="00211800" w:rsidP="00211800">
      <w:pPr>
        <w:rPr>
          <w:rFonts w:ascii="Times" w:hAnsi="Times"/>
          <w:sz w:val="15"/>
          <w:szCs w:val="15"/>
        </w:rPr>
      </w:pPr>
      <w:r>
        <w:t xml:space="preserve">All listings displayed pursuant to IDX shall show the MLS as the source of the information.* </w:t>
      </w:r>
      <w:r>
        <w:rPr>
          <w:i/>
          <w:iCs/>
        </w:rPr>
        <w:t xml:space="preserve">(Amended 05/17) </w:t>
      </w:r>
      <w:r w:rsidRPr="00F30EA9">
        <w:rPr>
          <w:b/>
          <w:color w:val="FF0000"/>
        </w:rPr>
        <w:t>O</w:t>
      </w:r>
    </w:p>
    <w:p w:rsidR="00211800" w:rsidRPr="00827836" w:rsidRDefault="00211800" w:rsidP="00211800">
      <w:pPr>
        <w:pStyle w:val="SmallerSubhead"/>
      </w:pPr>
      <w:r w:rsidRPr="00827836">
        <w:t>Section 18.3.8</w:t>
      </w:r>
    </w:p>
    <w:p w:rsidR="00211800" w:rsidRDefault="00211800" w:rsidP="00211800">
      <w:pPr>
        <w:rPr>
          <w:rFonts w:ascii="Times" w:hAnsi="Times"/>
          <w:sz w:val="15"/>
          <w:szCs w:val="15"/>
        </w:rPr>
      </w:pPr>
      <w:r>
        <w:rPr>
          <w:rStyle w:val="s1"/>
        </w:rPr>
        <w:t>Participants (and their affiliated licensees, if applicable) shall indicate on their websites that IDX information is provided exclusively for consumers’ personal,</w:t>
      </w:r>
      <w:proofErr w:type="gramStart"/>
      <w:r>
        <w:rPr>
          <w:rStyle w:val="apple-converted-space"/>
          <w:spacing w:val="3"/>
        </w:rPr>
        <w:t xml:space="preserve">  </w:t>
      </w:r>
      <w:r>
        <w:rPr>
          <w:rStyle w:val="s1"/>
        </w:rPr>
        <w:t>non</w:t>
      </w:r>
      <w:proofErr w:type="gramEnd"/>
      <w:r>
        <w:rPr>
          <w:rStyle w:val="s1"/>
        </w:rPr>
        <w:t xml:space="preserve">-commercial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Pr>
          <w:rStyle w:val="s1"/>
          <w:i/>
          <w:iCs/>
        </w:rPr>
        <w:t xml:space="preserve">(Amended 05/17) </w:t>
      </w:r>
      <w:r w:rsidRPr="00F30EA9">
        <w:rPr>
          <w:b/>
          <w:color w:val="FF0000"/>
        </w:rPr>
        <w:t>O</w:t>
      </w:r>
    </w:p>
    <w:p w:rsidR="00211800" w:rsidRPr="00285C5F" w:rsidRDefault="00211800" w:rsidP="00211800">
      <w:pPr>
        <w:pStyle w:val="Footnote"/>
      </w:pPr>
      <w:r>
        <w:t>*</w:t>
      </w:r>
      <w:r w:rsidRPr="00285C5F">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85C5F">
        <w:rPr>
          <w:i/>
          <w:iCs/>
        </w:rPr>
        <w:t>(Amended 5/17)</w:t>
      </w:r>
    </w:p>
    <w:p w:rsidR="00211800" w:rsidRPr="00827836" w:rsidRDefault="00211800" w:rsidP="00211800">
      <w:pPr>
        <w:pStyle w:val="SmallerSubhead"/>
      </w:pPr>
      <w:r w:rsidRPr="00827836">
        <w:t>Section 18.3.9</w:t>
      </w:r>
    </w:p>
    <w:p w:rsidR="00211800" w:rsidRPr="00285C5F" w:rsidRDefault="00211800" w:rsidP="00211800">
      <w:r>
        <w:rPr>
          <w:rStyle w:val="s1"/>
        </w:rPr>
        <w:t>The data consumers can retrieve or download in response to an inquiry shall be determined by the MLS</w:t>
      </w:r>
      <w:r>
        <w:rPr>
          <w:rStyle w:val="s1"/>
          <w:rFonts w:eastAsia="Calibri" w:cs="Calibri"/>
        </w:rPr>
        <w:t> </w:t>
      </w:r>
      <w:r>
        <w:rPr>
          <w:rStyle w:val="s1"/>
        </w:rPr>
        <w:t>but in no instance shall be limited to fewer than five hundred (500) listings or fifty percent (50%) of the listings available for IDX</w:t>
      </w:r>
      <w:r>
        <w:rPr>
          <w:rStyle w:val="s1"/>
          <w:rFonts w:eastAsia="Calibri" w:cs="Calibri"/>
        </w:rPr>
        <w:t> </w:t>
      </w:r>
      <w:r>
        <w:rPr>
          <w:rStyle w:val="s1"/>
        </w:rPr>
        <w:t xml:space="preserve">display, whichever is fewer. </w:t>
      </w:r>
      <w:r>
        <w:rPr>
          <w:rStyle w:val="s1"/>
          <w:i/>
          <w:iCs/>
        </w:rPr>
        <w:t>(Amended 11/17)</w:t>
      </w:r>
      <w:r>
        <w:rPr>
          <w:rStyle w:val="s1"/>
        </w:rPr>
        <w:t xml:space="preserve"> </w:t>
      </w:r>
      <w:r w:rsidRPr="00F30EA9">
        <w:rPr>
          <w:b/>
          <w:color w:val="FF0000"/>
        </w:rPr>
        <w:t>O</w:t>
      </w:r>
    </w:p>
    <w:p w:rsidR="00211800" w:rsidRPr="00827836" w:rsidRDefault="00211800" w:rsidP="00211800">
      <w:pPr>
        <w:pStyle w:val="SmallerSubhead"/>
      </w:pPr>
      <w:r w:rsidRPr="00827836">
        <w:t>Section 18.3.10</w:t>
      </w:r>
    </w:p>
    <w:p w:rsidR="00211800" w:rsidRPr="00827836" w:rsidRDefault="00211800" w:rsidP="00211800">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rsidR="00211800" w:rsidRPr="00827836" w:rsidRDefault="00211800" w:rsidP="00211800">
      <w:pPr>
        <w:pStyle w:val="SmallerSubhead"/>
      </w:pPr>
      <w:r w:rsidRPr="00827836">
        <w:t>Section 18.3.11</w:t>
      </w:r>
    </w:p>
    <w:p w:rsidR="00211800" w:rsidRPr="00553FC6" w:rsidRDefault="00211800" w:rsidP="00211800">
      <w:r>
        <w:rPr>
          <w:rStyle w:val="s1"/>
        </w:rPr>
        <w:t>Listings obtained through IDX feeds from REALTOR</w:t>
      </w:r>
      <w:r>
        <w:rPr>
          <w:rStyle w:val="s2"/>
        </w:rPr>
        <w:t>®</w:t>
      </w:r>
      <w:r>
        <w:rPr>
          <w:rStyle w:val="s1"/>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Pr>
          <w:rStyle w:val="s1"/>
          <w:i/>
          <w:iCs/>
        </w:rPr>
        <w:t xml:space="preserve">(Amended 05/17) </w:t>
      </w:r>
      <w:r w:rsidRPr="00F30EA9">
        <w:rPr>
          <w:b/>
          <w:color w:val="FF0000"/>
        </w:rPr>
        <w:t>O</w:t>
      </w:r>
    </w:p>
    <w:p w:rsidR="00211800" w:rsidRPr="00827836" w:rsidRDefault="00211800" w:rsidP="00211800">
      <w:pPr>
        <w:pStyle w:val="NOTE"/>
      </w:pPr>
      <w:r w:rsidRPr="00F30EA9">
        <w:rPr>
          <w:b/>
        </w:rPr>
        <w:lastRenderedPageBreak/>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rsidR="00211800" w:rsidRPr="00827836" w:rsidRDefault="00211800" w:rsidP="00211800">
      <w:pPr>
        <w:pStyle w:val="SmallerSubhead"/>
      </w:pPr>
      <w:r w:rsidRPr="00827836">
        <w:t>Section 18.3.12</w:t>
      </w:r>
    </w:p>
    <w:p w:rsidR="00211800" w:rsidRPr="00827836" w:rsidRDefault="00211800" w:rsidP="00211800">
      <w:r w:rsidRPr="00827836">
        <w:t>Display of expired, withdrawn, and sold listings</w:t>
      </w:r>
      <w:r>
        <w:t>*</w:t>
      </w:r>
      <w:r w:rsidRPr="00827836">
        <w:t xml:space="preserve">* is prohibited. </w:t>
      </w:r>
      <w:r w:rsidRPr="00F30EA9">
        <w:rPr>
          <w:i/>
        </w:rPr>
        <w:t xml:space="preserve">(Amended 11/15) </w:t>
      </w:r>
      <w:r w:rsidRPr="00F30EA9">
        <w:rPr>
          <w:b/>
          <w:color w:val="FF0000"/>
        </w:rPr>
        <w:t>O</w:t>
      </w:r>
    </w:p>
    <w:p w:rsidR="00211800" w:rsidRPr="00553FC6" w:rsidRDefault="00211800" w:rsidP="00211800">
      <w:pPr>
        <w:pStyle w:val="Footnote"/>
        <w:rPr>
          <w:i/>
          <w:iCs/>
        </w:rPr>
      </w:pPr>
      <w: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Pr>
          <w:i/>
          <w:iCs/>
        </w:rPr>
        <w:t>(Amended 05/17)</w:t>
      </w:r>
      <w:r>
        <w:rPr>
          <w:i/>
          <w:iCs/>
        </w:rPr>
        <w:br/>
      </w:r>
      <w:r>
        <w:rPr>
          <w:sz w:val="12"/>
          <w:szCs w:val="12"/>
        </w:rPr>
        <w:br/>
      </w:r>
      <w:r>
        <w:t>**</w:t>
      </w:r>
      <w:r>
        <w:rPr>
          <w:b/>
          <w:bCs/>
        </w:rPr>
        <w:t>Note:</w:t>
      </w:r>
      <w:r>
        <w:t xml:space="preserve"> If “sold” information is publicly accessible, display of “sold” listings may not be prohibited. </w:t>
      </w:r>
      <w:r>
        <w:rPr>
          <w:i/>
          <w:iCs/>
        </w:rPr>
        <w:t>(Adopted 11/14)</w:t>
      </w:r>
    </w:p>
    <w:p w:rsidR="00211800" w:rsidRPr="00827836" w:rsidRDefault="00211800" w:rsidP="00211800">
      <w:pPr>
        <w:pStyle w:val="SmallerSubhead"/>
      </w:pPr>
      <w:r w:rsidRPr="00827836">
        <w:t>Section 18.3.13</w:t>
      </w:r>
    </w:p>
    <w:p w:rsidR="00211800" w:rsidRPr="00827836" w:rsidRDefault="00211800" w:rsidP="00211800">
      <w:r w:rsidRPr="00827836">
        <w:t xml:space="preserve">Display of seller’s(s’) and/or occupant’s(s’) name(s), phone number(s), and e-mail </w:t>
      </w:r>
      <w:proofErr w:type="gramStart"/>
      <w:r w:rsidRPr="00827836">
        <w:t>address(</w:t>
      </w:r>
      <w:proofErr w:type="spellStart"/>
      <w:proofErr w:type="gramEnd"/>
      <w:r w:rsidRPr="00827836">
        <w:t>es</w:t>
      </w:r>
      <w:proofErr w:type="spellEnd"/>
      <w:r w:rsidRPr="00827836">
        <w:t xml:space="preserve">) is prohibited. </w:t>
      </w:r>
      <w:r w:rsidRPr="00F30EA9">
        <w:rPr>
          <w:b/>
          <w:color w:val="FF0000"/>
        </w:rPr>
        <w:t>O</w:t>
      </w:r>
      <w:r w:rsidRPr="00827836">
        <w:t xml:space="preserve"> </w:t>
      </w:r>
    </w:p>
    <w:p w:rsidR="00211800" w:rsidRPr="00827836" w:rsidRDefault="00211800" w:rsidP="00211800">
      <w:pPr>
        <w:pStyle w:val="NOTE"/>
      </w:pPr>
      <w:r w:rsidRPr="00F30EA9">
        <w:rPr>
          <w:b/>
        </w:rPr>
        <w:t>Note:</w:t>
      </w:r>
      <w:r>
        <w:t xml:space="preserve"> </w:t>
      </w:r>
      <w:r w:rsidRPr="00827836">
        <w:t>The following Sections 18.3.14 and 18.3.15 may be adopted by MLSs that provide participants with a “persistent” download (i.e., where the MLS database resides on participants’ servers) of the MLS database.</w:t>
      </w:r>
    </w:p>
    <w:p w:rsidR="00211800" w:rsidRPr="00827836" w:rsidRDefault="00211800" w:rsidP="00211800">
      <w:pPr>
        <w:pStyle w:val="SmallerSubhead"/>
      </w:pPr>
      <w:r w:rsidRPr="00827836">
        <w:t>Section 18.3.14</w:t>
      </w:r>
    </w:p>
    <w:p w:rsidR="00211800" w:rsidRPr="00827836" w:rsidRDefault="00211800" w:rsidP="00211800">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rsidR="00211800" w:rsidRPr="00827836" w:rsidRDefault="00211800" w:rsidP="00211800">
      <w:pPr>
        <w:pStyle w:val="SmallerSubhead"/>
      </w:pPr>
      <w:r w:rsidRPr="00827836">
        <w:t>Section 18.3.15</w:t>
      </w:r>
    </w:p>
    <w:p w:rsidR="00211800" w:rsidRPr="00827836" w:rsidRDefault="00211800" w:rsidP="00211800">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rsidR="00211800" w:rsidRPr="00827836" w:rsidRDefault="00211800" w:rsidP="00211800">
      <w:pPr>
        <w:pStyle w:val="SmallerSubhead"/>
      </w:pPr>
      <w:r w:rsidRPr="00827836">
        <w:t>Section 18.3.16</w:t>
      </w:r>
    </w:p>
    <w:p w:rsidR="00211800" w:rsidRPr="00827836" w:rsidRDefault="00211800" w:rsidP="00211800">
      <w:pPr>
        <w:pStyle w:val="NOTE"/>
      </w:pPr>
      <w:r w:rsidRPr="00F30EA9">
        <w:rPr>
          <w:b/>
        </w:rPr>
        <w:t>Note:</w:t>
      </w:r>
      <w:r w:rsidRPr="00827836">
        <w:t xml:space="preserve"> Select one of the following two options.</w:t>
      </w:r>
    </w:p>
    <w:p w:rsidR="00211800" w:rsidRPr="00827836" w:rsidRDefault="00211800" w:rsidP="00211800">
      <w:r w:rsidRPr="00F30EA9">
        <w:rPr>
          <w:b/>
          <w:color w:val="FF0000"/>
        </w:rPr>
        <w:t>Option #1:</w:t>
      </w:r>
      <w:r w:rsidRPr="00827836">
        <w:t xml:space="preserve"> Advertising (including co-branding) on pages displaying IDX-provided listings is prohibited.</w:t>
      </w:r>
    </w:p>
    <w:p w:rsidR="00211800" w:rsidRPr="00827836" w:rsidRDefault="00211800" w:rsidP="00211800">
      <w:r w:rsidRPr="00F30EA9">
        <w:rPr>
          <w:b/>
          <w:color w:val="FF0000"/>
        </w:rPr>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p>
    <w:p w:rsidR="00211800" w:rsidRPr="00827836" w:rsidRDefault="00211800" w:rsidP="00211800">
      <w:pPr>
        <w:pStyle w:val="SmallerSubhead"/>
      </w:pPr>
      <w:r w:rsidRPr="00827836">
        <w:t xml:space="preserve">Section </w:t>
      </w:r>
      <w:proofErr w:type="gramStart"/>
      <w:r w:rsidRPr="00827836">
        <w:t>18.4</w:t>
      </w:r>
      <w:r>
        <w:t xml:space="preserve">  </w:t>
      </w:r>
      <w:r w:rsidRPr="00827836">
        <w:t>Service</w:t>
      </w:r>
      <w:proofErr w:type="gramEnd"/>
      <w:r w:rsidRPr="00827836">
        <w:t xml:space="preserve"> Fees and Charges</w:t>
      </w:r>
    </w:p>
    <w:p w:rsidR="00211800" w:rsidRPr="00827836" w:rsidRDefault="00211800" w:rsidP="00211800">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rsidR="00211800" w:rsidRPr="00827836" w:rsidRDefault="00211800" w:rsidP="00211800">
      <w:pPr>
        <w:pStyle w:val="SmallerSubhead"/>
      </w:pPr>
      <w:r w:rsidRPr="00827836">
        <w:lastRenderedPageBreak/>
        <w:t>Section 19</w:t>
      </w:r>
    </w:p>
    <w:p w:rsidR="00211800" w:rsidRPr="00827836" w:rsidRDefault="00211800" w:rsidP="00211800">
      <w:pPr>
        <w:pStyle w:val="Subhead"/>
      </w:pPr>
      <w:r w:rsidRPr="00827836">
        <w:t>Virtual Office Websites (VOWs)</w:t>
      </w:r>
    </w:p>
    <w:p w:rsidR="00211800" w:rsidRPr="00827836" w:rsidRDefault="00211800" w:rsidP="00211800">
      <w:pPr>
        <w:pStyle w:val="NOTE"/>
      </w:pPr>
      <w:r w:rsidRPr="003D4017">
        <w:rPr>
          <w:b/>
        </w:rPr>
        <w:t>Note:</w:t>
      </w:r>
      <w:r>
        <w:t xml:space="preserve"> </w:t>
      </w:r>
      <w:r w:rsidRPr="00827836">
        <w:t>Adoption of Sections 19.1 through 19.14 is mandatory.</w:t>
      </w:r>
    </w:p>
    <w:p w:rsidR="00211800" w:rsidRPr="00827836" w:rsidRDefault="00211800" w:rsidP="00211800">
      <w:pPr>
        <w:pStyle w:val="SmallerSubhead"/>
      </w:pPr>
      <w:r w:rsidRPr="00827836">
        <w:t xml:space="preserve">Section </w:t>
      </w:r>
      <w:proofErr w:type="gramStart"/>
      <w:r w:rsidRPr="00827836">
        <w:t>19.1</w:t>
      </w:r>
      <w:r>
        <w:t xml:space="preserve">  </w:t>
      </w:r>
      <w:r w:rsidRPr="00827836">
        <w:t>VOW</w:t>
      </w:r>
      <w:proofErr w:type="gramEnd"/>
      <w:r>
        <w:t xml:space="preserve"> </w:t>
      </w:r>
      <w:r w:rsidRPr="00827836">
        <w:t>Defined</w:t>
      </w:r>
    </w:p>
    <w:p w:rsidR="00211800" w:rsidRPr="00827836" w:rsidRDefault="00211800" w:rsidP="00211800">
      <w:pPr>
        <w:pStyle w:val="letterlistindented"/>
      </w:pPr>
      <w:r w:rsidRPr="00827836">
        <w:t>a.</w:t>
      </w:r>
      <w:r>
        <w:tab/>
      </w:r>
      <w:r w:rsidRPr="00827836">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3D4017">
        <w:rPr>
          <w:b/>
          <w:color w:val="FF0000"/>
        </w:rPr>
        <w:t>M</w:t>
      </w:r>
      <w:r w:rsidRPr="00827836">
        <w:t xml:space="preserve"> </w:t>
      </w:r>
    </w:p>
    <w:p w:rsidR="00211800" w:rsidRPr="00827836" w:rsidRDefault="00211800" w:rsidP="00211800">
      <w:pPr>
        <w:pStyle w:val="letterlistindented"/>
      </w:pPr>
      <w:r w:rsidRPr="00827836">
        <w:t>b.</w:t>
      </w:r>
      <w:r>
        <w:tab/>
      </w:r>
      <w:r w:rsidRPr="00827836">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rsidR="00211800" w:rsidRPr="00827836" w:rsidRDefault="00211800" w:rsidP="00211800">
      <w:pPr>
        <w:pStyle w:val="letterlistindented"/>
      </w:pPr>
      <w:r w:rsidRPr="00827836">
        <w:t>c.</w:t>
      </w:r>
      <w:r>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rsidR="00211800" w:rsidRPr="00827836" w:rsidRDefault="00211800" w:rsidP="00211800">
      <w:pPr>
        <w:pStyle w:val="letterlistindented"/>
      </w:pPr>
      <w:r w:rsidRPr="00827836">
        <w:t>d.</w:t>
      </w:r>
      <w:r>
        <w:tab/>
      </w:r>
      <w:r w:rsidRPr="00827836">
        <w:t xml:space="preserve">As used in Section 19 of these rules, the term “MLS listing information” refers to active listing information and sold data provided by participants to the MLS and aggregated and distributed by the MLS to participants. </w:t>
      </w:r>
      <w:r w:rsidRPr="003D4017">
        <w:rPr>
          <w:b/>
          <w:color w:val="FF0000"/>
        </w:rPr>
        <w:t>M</w:t>
      </w:r>
    </w:p>
    <w:p w:rsidR="00211800" w:rsidRPr="00827836" w:rsidRDefault="00211800" w:rsidP="00211800">
      <w:pPr>
        <w:pStyle w:val="SmallerSubhead"/>
      </w:pPr>
      <w:r w:rsidRPr="00827836">
        <w:t>Section 19.2</w:t>
      </w:r>
    </w:p>
    <w:p w:rsidR="00211800" w:rsidRPr="00827836" w:rsidRDefault="00211800" w:rsidP="00211800">
      <w:pPr>
        <w:pStyle w:val="letterlistindented"/>
      </w:pPr>
      <w:r w:rsidRPr="00827836">
        <w:t>a</w:t>
      </w:r>
      <w:r>
        <w:t>.</w:t>
      </w:r>
      <w:r>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rsidR="00211800" w:rsidRPr="00827836" w:rsidRDefault="00211800" w:rsidP="00211800">
      <w:pPr>
        <w:pStyle w:val="letterlistindented"/>
      </w:pPr>
      <w:r w:rsidRPr="00827836">
        <w:t>b</w:t>
      </w:r>
      <w:r>
        <w:t>.</w:t>
      </w:r>
      <w:r>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rsidR="00211800" w:rsidRPr="00827836" w:rsidRDefault="00211800" w:rsidP="00211800">
      <w:pPr>
        <w:pStyle w:val="letterlistindented"/>
      </w:pPr>
      <w:r w:rsidRPr="00827836">
        <w:t>c</w:t>
      </w:r>
      <w:r>
        <w:t>.</w:t>
      </w:r>
      <w:r>
        <w:tab/>
      </w:r>
      <w:r w:rsidRPr="00827836">
        <w:t xml:space="preserve">Except as otherwise provided in the VOW policy or in these rules, a participant need not obtain separate permission from other MLS participants whose listings will be displayed on the participant’s VOW. </w:t>
      </w:r>
      <w:r w:rsidRPr="00611F46">
        <w:rPr>
          <w:b/>
          <w:color w:val="FF0000"/>
        </w:rPr>
        <w:t>M</w:t>
      </w:r>
      <w:r w:rsidRPr="00827836">
        <w:t xml:space="preserve"> </w:t>
      </w:r>
    </w:p>
    <w:p w:rsidR="00211800" w:rsidRPr="00827836" w:rsidRDefault="00211800" w:rsidP="00211800">
      <w:pPr>
        <w:pStyle w:val="SmallerSubhead"/>
      </w:pPr>
      <w:r w:rsidRPr="00827836">
        <w:t>Section 19.3</w:t>
      </w:r>
    </w:p>
    <w:p w:rsidR="00211800" w:rsidRPr="00827836" w:rsidRDefault="00211800" w:rsidP="00211800">
      <w:pPr>
        <w:pStyle w:val="letterlistindented"/>
      </w:pPr>
      <w:r w:rsidRPr="00827836">
        <w:t>a</w:t>
      </w:r>
      <w:r>
        <w:t>.</w:t>
      </w:r>
      <w:r>
        <w:tab/>
      </w:r>
      <w:r w:rsidRPr="00827836">
        <w:t>Before permitting any consumer to search for or retrieve any MLS listing information on his or her VOW, the participant must take each of the following steps.</w:t>
      </w:r>
    </w:p>
    <w:p w:rsidR="00211800" w:rsidRPr="00827836" w:rsidRDefault="00211800" w:rsidP="00211800">
      <w:pPr>
        <w:pStyle w:val="LtrList2ndlev"/>
      </w:pPr>
      <w:r w:rsidRPr="00827836">
        <w:lastRenderedPageBreak/>
        <w:t>i</w:t>
      </w:r>
      <w:r>
        <w:t>.</w:t>
      </w:r>
      <w:r>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rsidR="00211800" w:rsidRPr="00827836" w:rsidRDefault="00211800" w:rsidP="00211800">
      <w:pPr>
        <w:pStyle w:val="LtrList2ndlev"/>
      </w:pPr>
      <w:r w:rsidRPr="00827836">
        <w:t>ii</w:t>
      </w:r>
      <w:r>
        <w:t>.</w:t>
      </w:r>
      <w:r>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rsidR="00211800" w:rsidRPr="00827836" w:rsidRDefault="00211800" w:rsidP="00211800">
      <w:pPr>
        <w:pStyle w:val="LtrList2ndlev"/>
      </w:pPr>
      <w:r w:rsidRPr="00827836">
        <w:t>iii</w:t>
      </w:r>
      <w:r>
        <w:t>.</w:t>
      </w:r>
      <w:r>
        <w:tab/>
      </w:r>
      <w:r w:rsidRPr="00827836">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611F46">
        <w:rPr>
          <w:b/>
          <w:color w:val="FF0000"/>
        </w:rPr>
        <w:t>M</w:t>
      </w:r>
      <w:r w:rsidRPr="00827836">
        <w:t xml:space="preserve"> </w:t>
      </w:r>
    </w:p>
    <w:p w:rsidR="00211800" w:rsidRPr="00827836" w:rsidRDefault="00211800" w:rsidP="00211800">
      <w:pPr>
        <w:pStyle w:val="letterlistindented"/>
      </w:pPr>
      <w:r w:rsidRPr="00827836">
        <w:t>b</w:t>
      </w:r>
      <w:r>
        <w:t>.</w:t>
      </w:r>
      <w:r>
        <w:tab/>
      </w:r>
      <w:r w:rsidRPr="00827836">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rsidR="00211800" w:rsidRPr="00827836" w:rsidRDefault="00211800" w:rsidP="00211800">
      <w:pPr>
        <w:pStyle w:val="letterlistindented"/>
      </w:pPr>
      <w:r w:rsidRPr="00827836">
        <w:t>c</w:t>
      </w:r>
      <w:r>
        <w:t>.</w:t>
      </w:r>
      <w:r>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611F46">
        <w:rPr>
          <w:b/>
          <w:color w:val="FF0000"/>
        </w:rPr>
        <w:t>M</w:t>
      </w:r>
      <w:r w:rsidRPr="00827836">
        <w:t xml:space="preserve"> </w:t>
      </w:r>
    </w:p>
    <w:p w:rsidR="00211800" w:rsidRPr="00827836" w:rsidRDefault="00211800" w:rsidP="00211800">
      <w:pPr>
        <w:pStyle w:val="letterlistindented"/>
      </w:pPr>
      <w:r w:rsidRPr="00827836">
        <w:t>d</w:t>
      </w:r>
      <w:r>
        <w:t>.</w:t>
      </w:r>
      <w:r>
        <w:tab/>
      </w:r>
      <w:r w:rsidRPr="00827836">
        <w:t>The participant shall require each Registrant to review and affirmatively to express agreement (by mouse click or otherwise) to a terms of use provision that provides at least the following:</w:t>
      </w:r>
    </w:p>
    <w:p w:rsidR="00211800" w:rsidRPr="00827836" w:rsidRDefault="00211800" w:rsidP="00211800">
      <w:pPr>
        <w:pStyle w:val="LtrList2ndlev"/>
      </w:pPr>
      <w:proofErr w:type="gramStart"/>
      <w:r w:rsidRPr="00827836">
        <w:t>i</w:t>
      </w:r>
      <w:proofErr w:type="gramEnd"/>
      <w:r>
        <w:t>.</w:t>
      </w:r>
      <w:r>
        <w:tab/>
      </w:r>
      <w:r w:rsidRPr="00827836">
        <w:t>that the Registrant acknowledges entering into a lawful consumer-broker relationship with the participant</w:t>
      </w:r>
    </w:p>
    <w:p w:rsidR="00211800" w:rsidRPr="00827836" w:rsidRDefault="00211800" w:rsidP="00211800">
      <w:pPr>
        <w:pStyle w:val="LtrList2ndlev"/>
      </w:pPr>
      <w:r w:rsidRPr="00827836">
        <w:t>ii</w:t>
      </w:r>
      <w:r>
        <w:t>.</w:t>
      </w:r>
      <w:r>
        <w:tab/>
      </w:r>
      <w:proofErr w:type="gramStart"/>
      <w:r w:rsidRPr="00827836">
        <w:t>that</w:t>
      </w:r>
      <w:proofErr w:type="gramEnd"/>
      <w:r w:rsidRPr="00827836">
        <w:t xml:space="preserve"> all information obtained by the Registrant from the VOW is intended only for the Registrant’s personal, non-commercial use</w:t>
      </w:r>
    </w:p>
    <w:p w:rsidR="00211800" w:rsidRPr="00827836" w:rsidRDefault="00211800" w:rsidP="00211800">
      <w:pPr>
        <w:pStyle w:val="LtrList2ndlev"/>
      </w:pPr>
      <w:r w:rsidRPr="00827836">
        <w:t>iii</w:t>
      </w:r>
      <w:r>
        <w:t>.</w:t>
      </w:r>
      <w:r>
        <w:tab/>
      </w:r>
      <w:proofErr w:type="gramStart"/>
      <w:r w:rsidRPr="00827836">
        <w:t>that</w:t>
      </w:r>
      <w:proofErr w:type="gramEnd"/>
      <w:r w:rsidRPr="00827836">
        <w:t xml:space="preserve"> the Registrant has a bona fide interest in the purchase, sale, or lease of real estate of the type being offered through the VOW</w:t>
      </w:r>
    </w:p>
    <w:p w:rsidR="00211800" w:rsidRPr="00827836" w:rsidRDefault="00211800" w:rsidP="00211800">
      <w:pPr>
        <w:pStyle w:val="LtrList2ndlev"/>
      </w:pPr>
      <w:r w:rsidRPr="00827836">
        <w:t>iv</w:t>
      </w:r>
      <w:r>
        <w:t>.</w:t>
      </w:r>
      <w:r>
        <w:tab/>
      </w:r>
      <w:proofErr w:type="gramStart"/>
      <w:r w:rsidRPr="00827836">
        <w:t>that</w:t>
      </w:r>
      <w:proofErr w:type="gramEnd"/>
      <w:r w:rsidRPr="00827836">
        <w:t xml:space="preserve"> the Registrant will not copy, redistribute, or retransmit any of the information provided, except in connection with the Registrant’s consideration of the purchase or sale of an individual property</w:t>
      </w:r>
    </w:p>
    <w:p w:rsidR="00211800" w:rsidRPr="00827836" w:rsidRDefault="00211800" w:rsidP="00211800">
      <w:pPr>
        <w:pStyle w:val="LtrList2ndlev"/>
      </w:pPr>
      <w:proofErr w:type="gramStart"/>
      <w:r w:rsidRPr="00827836">
        <w:t>v</w:t>
      </w:r>
      <w:proofErr w:type="gramEnd"/>
      <w:r>
        <w:t>.</w:t>
      </w:r>
      <w:r>
        <w:tab/>
      </w:r>
      <w:r w:rsidRPr="00827836">
        <w:t xml:space="preserve">that the Registrant acknowledges the MLS’ ownership of and the validity of the MLS’ copyright in the MLS database </w:t>
      </w:r>
      <w:r w:rsidRPr="00611F46">
        <w:rPr>
          <w:b/>
          <w:color w:val="FF0000"/>
        </w:rPr>
        <w:t>M</w:t>
      </w:r>
      <w:r w:rsidRPr="00827836">
        <w:t xml:space="preserve"> </w:t>
      </w:r>
    </w:p>
    <w:p w:rsidR="00211800" w:rsidRPr="00827836" w:rsidRDefault="00211800" w:rsidP="00211800">
      <w:pPr>
        <w:pStyle w:val="letterlistindented"/>
      </w:pPr>
      <w:r w:rsidRPr="00827836">
        <w:lastRenderedPageBreak/>
        <w:t>e</w:t>
      </w:r>
      <w:r>
        <w:t>.</w:t>
      </w:r>
      <w:r>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611F46">
        <w:rPr>
          <w:b/>
          <w:color w:val="FF0000"/>
        </w:rPr>
        <w:t>M</w:t>
      </w:r>
      <w:r w:rsidRPr="00827836">
        <w:t xml:space="preserve"> </w:t>
      </w:r>
    </w:p>
    <w:p w:rsidR="00211800" w:rsidRPr="00827836" w:rsidRDefault="00211800" w:rsidP="00211800">
      <w:pPr>
        <w:pStyle w:val="letterlistindented"/>
      </w:pPr>
      <w:r w:rsidRPr="00827836">
        <w:t>f</w:t>
      </w:r>
      <w:r>
        <w:t>.</w:t>
      </w:r>
      <w:r>
        <w:tab/>
      </w:r>
      <w:r w:rsidRPr="00827836">
        <w:t>The terms of use agreement shall also expressly authorize the</w:t>
      </w:r>
      <w:r>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rsidR="00211800" w:rsidRPr="00827836" w:rsidRDefault="00211800" w:rsidP="00211800">
      <w:pPr>
        <w:pStyle w:val="SmallerSubhead"/>
      </w:pPr>
      <w:r w:rsidRPr="00827836">
        <w:t>Section 19.4</w:t>
      </w:r>
    </w:p>
    <w:p w:rsidR="00211800" w:rsidRPr="00827836" w:rsidRDefault="00211800" w:rsidP="00211800">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rsidR="00211800" w:rsidRPr="00827836" w:rsidRDefault="00211800" w:rsidP="00211800">
      <w:pPr>
        <w:pStyle w:val="SmallerSubhead"/>
      </w:pPr>
      <w:r w:rsidRPr="00827836">
        <w:t>Section 19.5</w:t>
      </w:r>
    </w:p>
    <w:p w:rsidR="00211800" w:rsidRPr="00827836" w:rsidRDefault="00211800" w:rsidP="00211800">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611F46">
        <w:rPr>
          <w:b/>
          <w:color w:val="FF0000"/>
        </w:rPr>
        <w:t>M</w:t>
      </w:r>
      <w:r w:rsidRPr="00827836">
        <w:t xml:space="preserve"> </w:t>
      </w:r>
    </w:p>
    <w:p w:rsidR="00211800" w:rsidRPr="00827836" w:rsidRDefault="00211800" w:rsidP="00211800">
      <w:pPr>
        <w:pStyle w:val="NOTE"/>
      </w:pPr>
      <w:r w:rsidRPr="00611F46">
        <w:rPr>
          <w:b/>
        </w:rPr>
        <w:t>Note:</w:t>
      </w:r>
      <w:r>
        <w:t xml:space="preserve"> </w:t>
      </w:r>
      <w:r w:rsidRPr="00827836">
        <w:t>MLSs may adopt rules requiring Participants to employ specific security measures, provided that any security measure required does not impose obligations greater than those employed by the MLS.</w:t>
      </w:r>
    </w:p>
    <w:p w:rsidR="00211800" w:rsidRPr="00827836" w:rsidRDefault="00211800" w:rsidP="00211800">
      <w:pPr>
        <w:pStyle w:val="SmallerSubhead"/>
      </w:pPr>
      <w:r w:rsidRPr="00827836">
        <w:t>Section 19.6</w:t>
      </w:r>
    </w:p>
    <w:p w:rsidR="00211800" w:rsidRPr="00827836" w:rsidRDefault="00211800" w:rsidP="00211800">
      <w:pPr>
        <w:pStyle w:val="letterlistindented"/>
      </w:pPr>
      <w:r w:rsidRPr="00827836">
        <w:t>a</w:t>
      </w:r>
      <w:r>
        <w:t>.</w:t>
      </w:r>
      <w:r>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rsidR="00211800" w:rsidRPr="00827836" w:rsidRDefault="00211800" w:rsidP="00211800">
      <w:pPr>
        <w:pStyle w:val="letterlistindented"/>
      </w:pPr>
      <w:r w:rsidRPr="00827836">
        <w:t>b</w:t>
      </w:r>
      <w:r>
        <w:t>.</w:t>
      </w:r>
      <w:r>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rsidR="00211800" w:rsidRPr="00E2024F" w:rsidRDefault="00211800" w:rsidP="00211800">
      <w:pPr>
        <w:pStyle w:val="SmallSubhead"/>
        <w:pBdr>
          <w:top w:val="single" w:sz="4" w:space="3" w:color="FF0000"/>
        </w:pBdr>
        <w:jc w:val="center"/>
        <w:outlineLvl w:val="0"/>
      </w:pPr>
      <w:r w:rsidRPr="00E2024F">
        <w:t>Seller Opt-out Form</w:t>
      </w:r>
    </w:p>
    <w:p w:rsidR="00211800" w:rsidRPr="00E2024F" w:rsidRDefault="00211800" w:rsidP="00211800">
      <w:pPr>
        <w:pStyle w:val="NumberedListManual"/>
      </w:pPr>
      <w:r>
        <w:t>1.</w:t>
      </w:r>
      <w:r>
        <w:tab/>
      </w:r>
      <w:r w:rsidRPr="00E2024F">
        <w:t>Check one.</w:t>
      </w:r>
    </w:p>
    <w:p w:rsidR="00211800" w:rsidRPr="00E2024F" w:rsidRDefault="00211800" w:rsidP="0021180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rsidR="00211800" w:rsidRPr="00E2024F" w:rsidRDefault="00211800" w:rsidP="00211800">
      <w:pPr>
        <w:pStyle w:val="LtrList2ndlev"/>
      </w:pPr>
      <w:r w:rsidRPr="00E2024F">
        <w:lastRenderedPageBreak/>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rsidR="00211800" w:rsidRDefault="00211800" w:rsidP="00211800">
      <w:pPr>
        <w:pStyle w:val="NumberedListManual"/>
      </w:pPr>
      <w:r>
        <w:t>2.</w:t>
      </w:r>
      <w:r>
        <w:tab/>
      </w:r>
      <w:r w:rsidRPr="00E2024F">
        <w:t>I understand and acknowledge that if I have selected Option a., consumers who conduct searches for listings on the Internet will not see information about the listed property in response to their searches.</w:t>
      </w:r>
    </w:p>
    <w:p w:rsidR="00211800" w:rsidRPr="00E2024F" w:rsidRDefault="00211800" w:rsidP="00211800">
      <w:pPr>
        <w:spacing w:after="0"/>
      </w:pPr>
      <w:r w:rsidRPr="00E2024F">
        <w:t>___________</w:t>
      </w:r>
      <w:r>
        <w:t>__</w:t>
      </w:r>
    </w:p>
    <w:p w:rsidR="00211800" w:rsidRDefault="00211800" w:rsidP="00211800">
      <w:pPr>
        <w:pBdr>
          <w:bottom w:val="single" w:sz="4" w:space="1" w:color="FF0000"/>
        </w:pBdr>
        <w:outlineLvl w:val="0"/>
      </w:pPr>
      <w:r w:rsidRPr="00E2024F">
        <w:t>Initials of Seller</w:t>
      </w:r>
    </w:p>
    <w:p w:rsidR="00211800" w:rsidRPr="00827836" w:rsidRDefault="00211800" w:rsidP="00211800">
      <w:pPr>
        <w:pStyle w:val="letterlistindented"/>
      </w:pPr>
      <w:r w:rsidRPr="00827836">
        <w:t>c</w:t>
      </w:r>
      <w:r>
        <w:t>.</w:t>
      </w:r>
      <w:r>
        <w:tab/>
      </w:r>
      <w:r w:rsidRPr="00827836">
        <w:t xml:space="preserve">The participant shall retain such forms for at least one (1) year from the date they are signed or one (1) year from the date the listing goes off the market, whichever is greater. </w:t>
      </w:r>
      <w:r w:rsidRPr="00100706">
        <w:rPr>
          <w:b/>
          <w:color w:val="FF0000"/>
        </w:rPr>
        <w:t>M</w:t>
      </w:r>
      <w:r w:rsidRPr="00827836">
        <w:t xml:space="preserve"> </w:t>
      </w:r>
    </w:p>
    <w:p w:rsidR="00211800" w:rsidRPr="00827836" w:rsidRDefault="00211800" w:rsidP="00211800">
      <w:pPr>
        <w:pStyle w:val="SmallerSubhead"/>
      </w:pPr>
      <w:r w:rsidRPr="00827836">
        <w:t>Section 19.7</w:t>
      </w:r>
    </w:p>
    <w:p w:rsidR="00211800" w:rsidRPr="00827836" w:rsidRDefault="00211800" w:rsidP="00211800">
      <w:pPr>
        <w:pStyle w:val="letterlistindented"/>
      </w:pPr>
      <w:r w:rsidRPr="00827836">
        <w:t>a</w:t>
      </w:r>
      <w:r>
        <w:t>.</w:t>
      </w:r>
      <w:r>
        <w:tab/>
      </w:r>
      <w:r w:rsidRPr="00827836">
        <w:t>Subject to Subsection b., below, a participant’s VOW may allow third-parties:</w:t>
      </w:r>
    </w:p>
    <w:p w:rsidR="00211800" w:rsidRPr="00827836" w:rsidRDefault="00211800" w:rsidP="00211800">
      <w:pPr>
        <w:pStyle w:val="LtrList2ndlev"/>
      </w:pPr>
      <w:proofErr w:type="gramStart"/>
      <w:r w:rsidRPr="00827836">
        <w:t>i</w:t>
      </w:r>
      <w:proofErr w:type="gramEnd"/>
      <w:r>
        <w:t>.</w:t>
      </w:r>
      <w:r>
        <w:tab/>
      </w:r>
      <w:r w:rsidRPr="00827836">
        <w:t>to write comments or reviews about particular listings or display a hyperlink to such comments or reviews in immediate conjunction with particular listings, or</w:t>
      </w:r>
    </w:p>
    <w:p w:rsidR="00211800" w:rsidRPr="00827836" w:rsidRDefault="00211800" w:rsidP="00211800">
      <w:pPr>
        <w:pStyle w:val="LtrList2ndlev"/>
      </w:pPr>
      <w:r w:rsidRPr="00827836">
        <w:t>ii</w:t>
      </w:r>
      <w:r>
        <w:t>.</w:t>
      </w:r>
      <w:r>
        <w:tab/>
      </w:r>
      <w:proofErr w:type="gramStart"/>
      <w:r w:rsidRPr="00827836">
        <w:t>to</w:t>
      </w:r>
      <w:proofErr w:type="gramEnd"/>
      <w:r w:rsidRPr="00827836">
        <w:t xml:space="preserve"> display an automated estimate of the market value of the listing (or hyperlink to such estimate) in immediate conjunction with the listing. </w:t>
      </w:r>
      <w:r w:rsidRPr="00100706">
        <w:rPr>
          <w:b/>
          <w:color w:val="FF0000"/>
        </w:rPr>
        <w:t>M</w:t>
      </w:r>
      <w:r w:rsidRPr="00827836">
        <w:t xml:space="preserve"> </w:t>
      </w:r>
    </w:p>
    <w:p w:rsidR="00211800" w:rsidRPr="00827836" w:rsidRDefault="00211800" w:rsidP="00211800">
      <w:pPr>
        <w:pStyle w:val="letterlistindented"/>
      </w:pPr>
      <w:r w:rsidRPr="00827836">
        <w:t>b</w:t>
      </w:r>
      <w:r>
        <w:t>.</w:t>
      </w:r>
      <w:r>
        <w:tab/>
      </w:r>
      <w:r w:rsidRPr="00827836">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2E7AD5">
        <w:rPr>
          <w:b/>
          <w:color w:val="FF0000"/>
        </w:rPr>
        <w:t>M</w:t>
      </w:r>
      <w:r w:rsidRPr="00827836">
        <w:t xml:space="preserve"> </w:t>
      </w:r>
    </w:p>
    <w:p w:rsidR="00211800" w:rsidRPr="00827836" w:rsidRDefault="00211800" w:rsidP="00211800">
      <w:pPr>
        <w:pStyle w:val="SmallerSubhead"/>
      </w:pPr>
      <w:r w:rsidRPr="00827836">
        <w:t>Section 19.8</w:t>
      </w:r>
    </w:p>
    <w:p w:rsidR="00211800" w:rsidRPr="00827836" w:rsidRDefault="00211800" w:rsidP="00211800">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2E7AD5">
        <w:rPr>
          <w:b/>
          <w:color w:val="FF0000"/>
        </w:rPr>
        <w:t>M</w:t>
      </w:r>
      <w:r w:rsidRPr="00827836">
        <w:t xml:space="preserve"> </w:t>
      </w:r>
    </w:p>
    <w:p w:rsidR="00211800" w:rsidRPr="00827836" w:rsidRDefault="00211800" w:rsidP="00211800">
      <w:pPr>
        <w:pStyle w:val="SmallerSubhead"/>
      </w:pPr>
      <w:r w:rsidRPr="00827836">
        <w:t>Section 19.9</w:t>
      </w:r>
    </w:p>
    <w:p w:rsidR="00211800" w:rsidRPr="00827836" w:rsidRDefault="00211800" w:rsidP="00211800">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rsidR="00211800" w:rsidRPr="00827836" w:rsidRDefault="00211800" w:rsidP="00211800">
      <w:pPr>
        <w:pStyle w:val="SmallerSubhead"/>
      </w:pPr>
      <w:r w:rsidRPr="00827836">
        <w:t>Section 19.10</w:t>
      </w:r>
    </w:p>
    <w:p w:rsidR="00211800" w:rsidRPr="00827836" w:rsidRDefault="00211800" w:rsidP="00211800">
      <w:r w:rsidRPr="00827836">
        <w:t xml:space="preserve">Except as provided in these rules, in the </w:t>
      </w:r>
      <w:r>
        <w:t>NATIONAL ASSOCIATION OF 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rsidR="00211800" w:rsidRPr="00827836" w:rsidRDefault="00211800" w:rsidP="00211800">
      <w:pPr>
        <w:pStyle w:val="SmallerSubhead"/>
      </w:pPr>
      <w:r w:rsidRPr="00827836">
        <w:t>Section 19.11</w:t>
      </w:r>
    </w:p>
    <w:p w:rsidR="00211800" w:rsidRPr="00827836" w:rsidRDefault="00211800" w:rsidP="00211800">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rsidR="00211800" w:rsidRPr="00827836" w:rsidRDefault="00211800" w:rsidP="00211800">
      <w:pPr>
        <w:pStyle w:val="SmallerSubhead"/>
      </w:pPr>
      <w:r w:rsidRPr="00827836">
        <w:lastRenderedPageBreak/>
        <w:t>Section 19.12</w:t>
      </w:r>
    </w:p>
    <w:p w:rsidR="00211800" w:rsidRPr="00827836" w:rsidRDefault="00211800" w:rsidP="00211800">
      <w:r w:rsidRPr="00827836">
        <w:t xml:space="preserve">A participant’s VOW may exclude listings from display based only on objective criteria, including, but not limited to, factors such as geography, list price, type of property, cooperative compensation offered by listing broker, and whether the listing broker is a </w:t>
      </w:r>
      <w:r>
        <w:t>REALTOR®</w:t>
      </w:r>
      <w:r w:rsidRPr="00827836">
        <w:t xml:space="preserve">. </w:t>
      </w:r>
      <w:r w:rsidRPr="002E7AD5">
        <w:rPr>
          <w:b/>
          <w:color w:val="FF0000"/>
        </w:rPr>
        <w:t>M</w:t>
      </w:r>
    </w:p>
    <w:p w:rsidR="00211800" w:rsidRPr="00827836" w:rsidRDefault="00211800" w:rsidP="00211800">
      <w:pPr>
        <w:pStyle w:val="SmallerSubhead"/>
      </w:pPr>
      <w:r w:rsidRPr="00827836">
        <w:t>Section 19.13</w:t>
      </w:r>
    </w:p>
    <w:p w:rsidR="00211800" w:rsidRPr="00827836" w:rsidRDefault="00211800" w:rsidP="00211800">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rsidR="00211800" w:rsidRPr="00827836" w:rsidRDefault="00211800" w:rsidP="00211800">
      <w:pPr>
        <w:pStyle w:val="SmallerSubhead"/>
      </w:pPr>
      <w:r w:rsidRPr="00827836">
        <w:t>Section 19.14</w:t>
      </w:r>
    </w:p>
    <w:p w:rsidR="00211800" w:rsidRPr="00827836" w:rsidRDefault="00211800" w:rsidP="00211800">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2E7AD5">
        <w:rPr>
          <w:b/>
          <w:color w:val="FF0000"/>
        </w:rPr>
        <w:t>M</w:t>
      </w:r>
    </w:p>
    <w:p w:rsidR="00211800" w:rsidRPr="00827836" w:rsidRDefault="00211800" w:rsidP="00211800">
      <w:pPr>
        <w:pStyle w:val="NOTE"/>
      </w:pPr>
      <w:r w:rsidRPr="002E7AD5">
        <w:rPr>
          <w:b/>
        </w:rPr>
        <w:t>Note:</w:t>
      </w:r>
      <w:r>
        <w:t xml:space="preserve"> </w:t>
      </w:r>
      <w:r w:rsidRPr="00827836">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rsidR="00211800" w:rsidRPr="00827836" w:rsidRDefault="00211800" w:rsidP="00211800">
      <w:pPr>
        <w:pStyle w:val="SmallerSubhead"/>
      </w:pPr>
      <w:r w:rsidRPr="00827836">
        <w:t>Section 19.15</w:t>
      </w:r>
    </w:p>
    <w:p w:rsidR="00211800" w:rsidRPr="00827836" w:rsidRDefault="00211800" w:rsidP="00211800">
      <w:r w:rsidRPr="00827836">
        <w:t>A participant’s VOW may not make available for search by or display to Registrants any of the following information:</w:t>
      </w:r>
    </w:p>
    <w:p w:rsidR="00211800" w:rsidRPr="00827836" w:rsidRDefault="00211800" w:rsidP="00211800">
      <w:pPr>
        <w:pStyle w:val="letterlistindented"/>
      </w:pPr>
      <w:proofErr w:type="gramStart"/>
      <w:r w:rsidRPr="00827836">
        <w:t>a</w:t>
      </w:r>
      <w:proofErr w:type="gramEnd"/>
      <w:r>
        <w:t>.</w:t>
      </w:r>
      <w:r>
        <w:tab/>
      </w:r>
      <w:r w:rsidRPr="00827836">
        <w:t>expired and withdrawn listings</w:t>
      </w:r>
    </w:p>
    <w:p w:rsidR="00211800" w:rsidRPr="00827836" w:rsidRDefault="00211800" w:rsidP="00211800">
      <w:pPr>
        <w:pStyle w:val="NOTE"/>
      </w:pPr>
      <w:r w:rsidRPr="002E7AD5">
        <w:rPr>
          <w:b/>
        </w:rPr>
        <w:t>Note:</w:t>
      </w:r>
      <w:r>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rsidR="00211800" w:rsidRPr="00827836" w:rsidRDefault="00211800" w:rsidP="00211800">
      <w:pPr>
        <w:pStyle w:val="letterlistindented"/>
      </w:pPr>
      <w:proofErr w:type="gramStart"/>
      <w:r w:rsidRPr="00827836">
        <w:t>b</w:t>
      </w:r>
      <w:proofErr w:type="gramEnd"/>
      <w:r>
        <w:t>.</w:t>
      </w:r>
      <w:r>
        <w:tab/>
      </w:r>
      <w:r w:rsidRPr="00827836">
        <w:t>the compensation offered to other MLS participants</w:t>
      </w:r>
    </w:p>
    <w:p w:rsidR="00211800" w:rsidRPr="00827836" w:rsidRDefault="00211800" w:rsidP="00211800">
      <w:pPr>
        <w:pStyle w:val="letterlistindented"/>
      </w:pPr>
      <w:proofErr w:type="gramStart"/>
      <w:r w:rsidRPr="00827836">
        <w:t>c</w:t>
      </w:r>
      <w:proofErr w:type="gramEnd"/>
      <w:r>
        <w:t>.</w:t>
      </w:r>
      <w:r>
        <w:tab/>
      </w:r>
      <w:r w:rsidRPr="00827836">
        <w:t>the type of listing agreement, i.e., exclusive right-to-sell or exclusive agency</w:t>
      </w:r>
    </w:p>
    <w:p w:rsidR="00211800" w:rsidRPr="00827836" w:rsidRDefault="00211800" w:rsidP="00211800">
      <w:pPr>
        <w:pStyle w:val="letterlistindented"/>
      </w:pPr>
      <w:proofErr w:type="gramStart"/>
      <w:r w:rsidRPr="00827836">
        <w:t>d</w:t>
      </w:r>
      <w:proofErr w:type="gramEnd"/>
      <w:r>
        <w:t>.</w:t>
      </w:r>
      <w:r>
        <w:tab/>
      </w:r>
      <w:r w:rsidRPr="00827836">
        <w:t>the seller’s and occupant’s name(s), phone number(s), or e-mail address(</w:t>
      </w:r>
      <w:proofErr w:type="spellStart"/>
      <w:r w:rsidRPr="00827836">
        <w:t>es</w:t>
      </w:r>
      <w:proofErr w:type="spellEnd"/>
      <w:r w:rsidRPr="00827836">
        <w:t>)</w:t>
      </w:r>
    </w:p>
    <w:p w:rsidR="00211800" w:rsidRPr="00827836" w:rsidRDefault="00211800" w:rsidP="00211800">
      <w:pPr>
        <w:pStyle w:val="letterlistindented"/>
      </w:pPr>
      <w:proofErr w:type="gramStart"/>
      <w:r w:rsidRPr="00827836">
        <w:t>e</w:t>
      </w:r>
      <w:proofErr w:type="gramEnd"/>
      <w:r>
        <w:t>.</w:t>
      </w:r>
      <w:r>
        <w:tab/>
      </w:r>
      <w:r w:rsidRPr="00827836">
        <w:t>instructions or remarks intended for cooperating brokers only, such as those regarding showings or security of listed property</w:t>
      </w:r>
    </w:p>
    <w:p w:rsidR="00211800" w:rsidRPr="00827836" w:rsidRDefault="00211800" w:rsidP="00211800">
      <w:pPr>
        <w:pStyle w:val="letterlistindented"/>
      </w:pPr>
      <w:proofErr w:type="gramStart"/>
      <w:r w:rsidRPr="00827836">
        <w:t>f</w:t>
      </w:r>
      <w:proofErr w:type="gramEnd"/>
      <w:r>
        <w:t>.</w:t>
      </w:r>
      <w:r>
        <w:tab/>
      </w:r>
      <w:r w:rsidRPr="00827836">
        <w:t xml:space="preserve">sold information </w:t>
      </w:r>
      <w:r w:rsidRPr="002E7AD5">
        <w:rPr>
          <w:b/>
          <w:color w:val="FF0000"/>
        </w:rPr>
        <w:t>O</w:t>
      </w:r>
    </w:p>
    <w:p w:rsidR="00211800" w:rsidRPr="00827836" w:rsidRDefault="00211800" w:rsidP="00211800">
      <w:pPr>
        <w:pStyle w:val="NOTE"/>
      </w:pPr>
      <w:r w:rsidRPr="002E7AD5">
        <w:rPr>
          <w:b/>
        </w:rPr>
        <w:t>Note:</w:t>
      </w:r>
      <w:r>
        <w:t xml:space="preserve"> </w:t>
      </w:r>
      <w:r w:rsidRPr="00827836">
        <w:t xml:space="preserve">If sold information is publicly accessible in the jurisdiction of the MLS, Subsection 19.15f. </w:t>
      </w:r>
      <w:proofErr w:type="gramStart"/>
      <w:r w:rsidRPr="00827836">
        <w:t>must</w:t>
      </w:r>
      <w:proofErr w:type="gramEnd"/>
      <w:r w:rsidRPr="00827836">
        <w:t xml:space="preserve"> be omitted. </w:t>
      </w:r>
      <w:r w:rsidRPr="00AE2730">
        <w:rPr>
          <w:i/>
        </w:rPr>
        <w:t>(Revised 11/15)</w:t>
      </w:r>
      <w:r w:rsidRPr="00827836">
        <w:t xml:space="preserve"> </w:t>
      </w:r>
      <w:r w:rsidRPr="002E7AD5">
        <w:rPr>
          <w:b/>
          <w:color w:val="FF0000"/>
        </w:rPr>
        <w:t>M</w:t>
      </w:r>
      <w:r w:rsidRPr="00827836">
        <w:t xml:space="preserve"> </w:t>
      </w:r>
    </w:p>
    <w:p w:rsidR="00211800" w:rsidRPr="00827836" w:rsidRDefault="00211800" w:rsidP="00211800">
      <w:pPr>
        <w:pStyle w:val="SmallerSubhead"/>
      </w:pPr>
      <w:r w:rsidRPr="00827836">
        <w:lastRenderedPageBreak/>
        <w:t>Section 19.16</w:t>
      </w:r>
    </w:p>
    <w:p w:rsidR="00211800" w:rsidRPr="00827836" w:rsidRDefault="00211800" w:rsidP="00211800">
      <w:r w:rsidRPr="00827836">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rsidR="00211800" w:rsidRPr="00827836" w:rsidRDefault="00211800" w:rsidP="00211800">
      <w:pPr>
        <w:pStyle w:val="SmallerSubhead"/>
      </w:pPr>
      <w:r w:rsidRPr="00827836">
        <w:t>Section 19.17</w:t>
      </w:r>
    </w:p>
    <w:p w:rsidR="00211800" w:rsidRPr="00827836" w:rsidRDefault="00211800" w:rsidP="00211800">
      <w:r w:rsidRPr="00827836">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2B478C">
        <w:rPr>
          <w:b/>
          <w:color w:val="FF0000"/>
        </w:rPr>
        <w:t>O</w:t>
      </w:r>
    </w:p>
    <w:p w:rsidR="00211800" w:rsidRPr="00827836" w:rsidRDefault="00211800" w:rsidP="00211800">
      <w:pPr>
        <w:pStyle w:val="SmallerSubhead"/>
      </w:pPr>
      <w:r w:rsidRPr="00827836">
        <w:t>Section 19.18</w:t>
      </w:r>
    </w:p>
    <w:p w:rsidR="00211800" w:rsidRPr="00827836" w:rsidRDefault="00211800" w:rsidP="00211800">
      <w:r w:rsidRPr="00827836">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2B478C">
        <w:rPr>
          <w:b/>
          <w:color w:val="FF0000"/>
        </w:rPr>
        <w:t>O</w:t>
      </w:r>
    </w:p>
    <w:p w:rsidR="00211800" w:rsidRPr="00827836" w:rsidRDefault="00211800" w:rsidP="00211800">
      <w:pPr>
        <w:pStyle w:val="SmallerSubhead"/>
      </w:pPr>
      <w:r w:rsidRPr="00827836">
        <w:t>Section 19.19</w:t>
      </w:r>
    </w:p>
    <w:p w:rsidR="00211800" w:rsidRPr="00827836" w:rsidRDefault="00211800" w:rsidP="00211800">
      <w:r w:rsidRPr="00827836">
        <w:t xml:space="preserve">A participant shall limit the number of listings that a Registrant may view, retrieve, or download to not more than ___ current listings and not more than ___ sold listings in response to any inquiry. </w:t>
      </w:r>
      <w:r w:rsidRPr="002B478C">
        <w:rPr>
          <w:b/>
          <w:color w:val="FF0000"/>
        </w:rPr>
        <w:t>O</w:t>
      </w:r>
    </w:p>
    <w:p w:rsidR="00211800" w:rsidRPr="004B3BFD" w:rsidRDefault="00211800" w:rsidP="00211800">
      <w:pPr>
        <w:pStyle w:val="NOTE"/>
      </w:pPr>
      <w:r w:rsidRPr="004B3BFD">
        <w:rPr>
          <w:b/>
          <w:bCs/>
        </w:rPr>
        <w:t>Note:</w:t>
      </w:r>
      <w:r w:rsidRPr="004B3BFD">
        <w:t xml:space="preserve"> </w:t>
      </w:r>
      <w:r w:rsidRPr="004B3BFD">
        <w:rPr>
          <w:rStyle w:val="s2"/>
          <w:position w:val="0"/>
        </w:rPr>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4B3BFD">
        <w:rPr>
          <w:rStyle w:val="s2"/>
          <w:i/>
          <w:iCs/>
          <w:position w:val="0"/>
        </w:rPr>
        <w:t>(Amended 11/17)</w:t>
      </w:r>
      <w:r w:rsidRPr="004B3BFD">
        <w:rPr>
          <w:color w:val="FF0000"/>
        </w:rPr>
        <w:t xml:space="preserve"> </w:t>
      </w:r>
      <w:r w:rsidRPr="004B3BFD">
        <w:rPr>
          <w:b/>
          <w:color w:val="FF0000"/>
        </w:rPr>
        <w:t>M</w:t>
      </w:r>
      <w:r w:rsidRPr="004B3BFD">
        <w:t xml:space="preserve"> </w:t>
      </w:r>
    </w:p>
    <w:p w:rsidR="00211800" w:rsidRPr="00827836" w:rsidRDefault="00211800" w:rsidP="00211800">
      <w:pPr>
        <w:pStyle w:val="NOTE"/>
      </w:pPr>
      <w:r w:rsidRPr="002B478C">
        <w:rPr>
          <w:b/>
        </w:rPr>
        <w:t>Note:</w:t>
      </w:r>
      <w:r>
        <w:t xml:space="preserve"> </w:t>
      </w:r>
      <w:r w:rsidRPr="00827836">
        <w:t>Adoption of Sections 19.20 through 19.25 is at the discretion of the MLS. It is not required that equivalent requirements be established related to other delivery mechanisms.</w:t>
      </w:r>
    </w:p>
    <w:p w:rsidR="00211800" w:rsidRPr="00827836" w:rsidRDefault="00211800" w:rsidP="00211800">
      <w:pPr>
        <w:pStyle w:val="SmallerSubhead"/>
      </w:pPr>
      <w:r w:rsidRPr="00827836">
        <w:t>Section 19.20</w:t>
      </w:r>
    </w:p>
    <w:p w:rsidR="00211800" w:rsidRPr="00827836" w:rsidRDefault="00211800" w:rsidP="00211800">
      <w:r w:rsidRPr="00827836">
        <w:t xml:space="preserve">A participant shall require that Registrants’ passwords be reconfirmed or changed every ____ days. </w:t>
      </w:r>
      <w:r w:rsidRPr="002B478C">
        <w:rPr>
          <w:b/>
          <w:color w:val="FF0000"/>
        </w:rPr>
        <w:t>O</w:t>
      </w:r>
    </w:p>
    <w:p w:rsidR="00211800" w:rsidRPr="00827836" w:rsidRDefault="00211800" w:rsidP="00211800">
      <w:pPr>
        <w:pStyle w:val="NOTE"/>
      </w:pPr>
      <w:r w:rsidRPr="002B478C">
        <w:rPr>
          <w:b/>
        </w:rPr>
        <w:t>Note:</w:t>
      </w:r>
      <w:r>
        <w:t xml:space="preserve"> </w:t>
      </w:r>
      <w:r w:rsidRPr="00827836">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2B478C">
        <w:rPr>
          <w:b/>
          <w:color w:val="FF0000"/>
        </w:rPr>
        <w:t>M</w:t>
      </w:r>
      <w:r w:rsidRPr="00827836">
        <w:t xml:space="preserve"> </w:t>
      </w:r>
    </w:p>
    <w:p w:rsidR="00211800" w:rsidRPr="00827836" w:rsidRDefault="00211800" w:rsidP="00211800">
      <w:pPr>
        <w:pStyle w:val="SmallerSubhead"/>
      </w:pPr>
      <w:r w:rsidRPr="00827836">
        <w:t>Section 19.21</w:t>
      </w:r>
    </w:p>
    <w:p w:rsidR="00211800" w:rsidRPr="00827836" w:rsidRDefault="00211800" w:rsidP="00211800">
      <w:r w:rsidRPr="00827836">
        <w:t>A participant may display advertising and the identification of other entities (“co-branding”) on any VOW the participant operates or that is operated on his or her behalf.</w:t>
      </w:r>
      <w:r>
        <w:t xml:space="preserve"> </w:t>
      </w:r>
      <w:r w:rsidRPr="00827836">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2B478C">
        <w:rPr>
          <w:b/>
          <w:color w:val="FF0000"/>
        </w:rPr>
        <w:t>O</w:t>
      </w:r>
    </w:p>
    <w:p w:rsidR="00211800" w:rsidRPr="00827836" w:rsidRDefault="00211800" w:rsidP="00211800">
      <w:pPr>
        <w:pStyle w:val="SmallerSubhead"/>
      </w:pPr>
      <w:r w:rsidRPr="00827836">
        <w:lastRenderedPageBreak/>
        <w:t>Section 19.22</w:t>
      </w:r>
    </w:p>
    <w:p w:rsidR="00211800" w:rsidRPr="00827836" w:rsidRDefault="00211800" w:rsidP="00211800">
      <w:r w:rsidRPr="00827836">
        <w:t xml:space="preserve">A participant shall cause any listing displayed on his or her VOW obtained from other sources, including from another MLS or from a broker not participating in the MLS, to identify the source of the listing. </w:t>
      </w:r>
      <w:r w:rsidRPr="002B478C">
        <w:rPr>
          <w:b/>
          <w:color w:val="FF0000"/>
        </w:rPr>
        <w:t>O</w:t>
      </w:r>
    </w:p>
    <w:p w:rsidR="00211800" w:rsidRPr="00827836" w:rsidRDefault="00211800" w:rsidP="00211800">
      <w:pPr>
        <w:pStyle w:val="SmallerSubhead"/>
      </w:pPr>
      <w:r w:rsidRPr="00827836">
        <w:t>Section 19.23</w:t>
      </w:r>
    </w:p>
    <w:p w:rsidR="00211800" w:rsidRPr="00827836" w:rsidRDefault="00211800" w:rsidP="00211800">
      <w:r w:rsidRPr="00827836">
        <w:t xml:space="preserve">A participant shall cause any listing displayed on his or her VOW obtained from other sources, including from another MLS or from a broker not participating in the MLS, to be searched separately from listings in the MLS. </w:t>
      </w:r>
      <w:r w:rsidRPr="002B478C">
        <w:rPr>
          <w:b/>
          <w:color w:val="FF0000"/>
        </w:rPr>
        <w:t>O</w:t>
      </w:r>
    </w:p>
    <w:p w:rsidR="00211800" w:rsidRPr="00827836" w:rsidRDefault="00211800" w:rsidP="00211800">
      <w:pPr>
        <w:pStyle w:val="SmallerSubhead"/>
      </w:pPr>
      <w:r w:rsidRPr="00827836">
        <w:t>Section 19.24</w:t>
      </w:r>
    </w:p>
    <w:p w:rsidR="00211800" w:rsidRPr="00827836" w:rsidRDefault="00211800" w:rsidP="00211800">
      <w:r w:rsidRPr="00827836">
        <w:t xml:space="preserve">Participants and the AVPs operating VOWs on their behalf must execute the license agreement required by the MLS. </w:t>
      </w:r>
      <w:r w:rsidRPr="002B478C">
        <w:rPr>
          <w:b/>
          <w:color w:val="FF0000"/>
        </w:rPr>
        <w:t>O</w:t>
      </w:r>
    </w:p>
    <w:p w:rsidR="00211800" w:rsidRPr="00827836" w:rsidRDefault="00211800" w:rsidP="00211800">
      <w:pPr>
        <w:pStyle w:val="SmallerSubhead"/>
      </w:pPr>
      <w:r w:rsidRPr="00827836">
        <w:t>Section 19.25</w:t>
      </w:r>
    </w:p>
    <w:p w:rsidR="00211800" w:rsidRDefault="00211800" w:rsidP="00211800">
      <w:r w:rsidRPr="00827836">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2B478C">
        <w:rPr>
          <w:b/>
          <w:color w:val="FF0000"/>
        </w:rPr>
        <w:t>O</w:t>
      </w:r>
    </w:p>
    <w:p w:rsidR="00D177B5" w:rsidRDefault="00D177B5">
      <w:bookmarkStart w:id="0" w:name="_GoBack"/>
      <w:bookmarkEnd w:id="0"/>
    </w:p>
    <w:sectPr w:rsidR="00D1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Bold">
    <w:altName w:val="Helvetica"/>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596"/>
    <w:multiLevelType w:val="multilevel"/>
    <w:tmpl w:val="1E64571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A78"/>
    <w:multiLevelType w:val="multilevel"/>
    <w:tmpl w:val="2D00AA9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149B"/>
    <w:multiLevelType w:val="multilevel"/>
    <w:tmpl w:val="DFF66F7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20F05"/>
    <w:multiLevelType w:val="hybridMultilevel"/>
    <w:tmpl w:val="123E50C8"/>
    <w:lvl w:ilvl="0" w:tplc="1CD6B2F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1875"/>
    <w:multiLevelType w:val="hybridMultilevel"/>
    <w:tmpl w:val="F97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765"/>
    <w:multiLevelType w:val="hybridMultilevel"/>
    <w:tmpl w:val="CDD03BCE"/>
    <w:lvl w:ilvl="0" w:tplc="A8C87A8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3F2D"/>
    <w:multiLevelType w:val="multilevel"/>
    <w:tmpl w:val="F97E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9B4C01"/>
    <w:multiLevelType w:val="hybridMultilevel"/>
    <w:tmpl w:val="C4CA0A02"/>
    <w:lvl w:ilvl="0" w:tplc="0F1CFE5C">
      <w:numFmt w:val="bullet"/>
      <w:lvlText w:val="•"/>
      <w:lvlJc w:val="left"/>
      <w:pPr>
        <w:ind w:left="540" w:hanging="360"/>
      </w:pPr>
      <w:rPr>
        <w:rFonts w:ascii="Calibri" w:eastAsiaTheme="minorEastAsia"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E9E210B"/>
    <w:multiLevelType w:val="hybridMultilevel"/>
    <w:tmpl w:val="B7641BB6"/>
    <w:lvl w:ilvl="0" w:tplc="2DB86978">
      <w:start w:val="1"/>
      <w:numFmt w:val="bullet"/>
      <w:lvlText w:val=""/>
      <w:lvlJc w:val="left"/>
      <w:pPr>
        <w:tabs>
          <w:tab w:val="num" w:pos="720"/>
        </w:tabs>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05D5"/>
    <w:multiLevelType w:val="hybridMultilevel"/>
    <w:tmpl w:val="DFF66F7E"/>
    <w:lvl w:ilvl="0" w:tplc="2A1CE87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96EF1"/>
    <w:multiLevelType w:val="hybridMultilevel"/>
    <w:tmpl w:val="1E645710"/>
    <w:lvl w:ilvl="0" w:tplc="6502523E">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367DE"/>
    <w:multiLevelType w:val="multilevel"/>
    <w:tmpl w:val="B7641BB6"/>
    <w:lvl w:ilvl="0">
      <w:start w:val="1"/>
      <w:numFmt w:val="bullet"/>
      <w:lvlText w:val=""/>
      <w:lvlJc w:val="left"/>
      <w:pPr>
        <w:tabs>
          <w:tab w:val="num" w:pos="720"/>
        </w:tabs>
        <w:ind w:left="79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2"/>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5"/>
  </w:num>
  <w:num w:numId="34">
    <w:abstractNumId w:val="7"/>
  </w:num>
  <w:num w:numId="35">
    <w:abstractNumId w:val="10"/>
  </w:num>
  <w:num w:numId="36">
    <w:abstractNumId w:val="3"/>
  </w:num>
  <w:num w:numId="37">
    <w:abstractNumId w:val="6"/>
  </w:num>
  <w:num w:numId="38">
    <w:abstractNumId w:val="2"/>
  </w:num>
  <w:num w:numId="39">
    <w:abstractNumId w:val="11"/>
  </w:num>
  <w:num w:numId="40">
    <w:abstractNumId w:val="0"/>
  </w:num>
  <w:num w:numId="41">
    <w:abstractNumId w:val="9"/>
  </w:num>
  <w:num w:numId="42">
    <w:abstractNumId w:val="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00"/>
    <w:rsid w:val="00211800"/>
    <w:rsid w:val="00D1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132B2-A4EB-406C-9543-6EC3EF98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00"/>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11800"/>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eastAsia="ja-JP"/>
    </w:rPr>
  </w:style>
  <w:style w:type="paragraph" w:customStyle="1" w:styleId="NewReversedSubhead">
    <w:name w:val="New Reversed Subhead"/>
    <w:basedOn w:val="Normal"/>
    <w:uiPriority w:val="99"/>
    <w:rsid w:val="00211800"/>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211800"/>
    <w:pPr>
      <w:spacing w:line="240" w:lineRule="atLeast"/>
      <w:jc w:val="both"/>
    </w:pPr>
    <w:rPr>
      <w:sz w:val="20"/>
      <w:szCs w:val="20"/>
    </w:rPr>
  </w:style>
  <w:style w:type="character" w:customStyle="1" w:styleId="Italic">
    <w:name w:val="Italic"/>
    <w:uiPriority w:val="99"/>
    <w:rsid w:val="00211800"/>
    <w:rPr>
      <w:rFonts w:ascii="Calibri" w:hAnsi="Calibri" w:cs="Times-Italic"/>
      <w:b w:val="0"/>
      <w:i/>
      <w:iCs/>
    </w:rPr>
  </w:style>
  <w:style w:type="character" w:customStyle="1" w:styleId="Bold">
    <w:name w:val="Bold"/>
    <w:uiPriority w:val="99"/>
    <w:rsid w:val="00211800"/>
    <w:rPr>
      <w:rFonts w:ascii="Times-Bold" w:hAnsi="Times-Bold" w:cs="Times-Bold"/>
      <w:b/>
      <w:bCs/>
    </w:rPr>
  </w:style>
  <w:style w:type="character" w:customStyle="1" w:styleId="CapsSC">
    <w:name w:val="Caps+SC"/>
    <w:uiPriority w:val="99"/>
    <w:rsid w:val="00211800"/>
    <w:rPr>
      <w:rFonts w:asciiTheme="majorHAnsi" w:hAnsiTheme="majorHAnsi" w:cs="Times-Roman"/>
      <w:b/>
      <w:bCs/>
      <w:caps w:val="0"/>
      <w:smallCaps/>
      <w:sz w:val="48"/>
      <w:szCs w:val="48"/>
    </w:rPr>
  </w:style>
  <w:style w:type="character" w:customStyle="1" w:styleId="SuperscriptSmallCaps">
    <w:name w:val="Superscript Small Caps"/>
    <w:uiPriority w:val="99"/>
    <w:rsid w:val="00211800"/>
    <w:rPr>
      <w:rFonts w:ascii="Calibri" w:hAnsi="Calibri" w:cs="Times-Roman"/>
      <w:b w:val="0"/>
      <w:i w:val="0"/>
      <w:smallCaps/>
      <w:vertAlign w:val="superscript"/>
    </w:rPr>
  </w:style>
  <w:style w:type="paragraph" w:customStyle="1" w:styleId="Subhead">
    <w:name w:val="Subhead"/>
    <w:basedOn w:val="Normal"/>
    <w:qFormat/>
    <w:rsid w:val="00211800"/>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211800"/>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211800"/>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211800"/>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211800"/>
    <w:pPr>
      <w:keepNext/>
    </w:pPr>
    <w:rPr>
      <w:rFonts w:cs="Times-Italic"/>
      <w:b/>
      <w:i/>
      <w:iCs/>
      <w:sz w:val="28"/>
      <w:lang w:eastAsia="ja-JP"/>
    </w:rPr>
  </w:style>
  <w:style w:type="paragraph" w:customStyle="1" w:styleId="BulletBod">
    <w:name w:val="Bullet Bod"/>
    <w:basedOn w:val="Normal"/>
    <w:qFormat/>
    <w:rsid w:val="0021180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211800"/>
    <w:pPr>
      <w:ind w:left="187"/>
    </w:pPr>
    <w:rPr>
      <w:szCs w:val="22"/>
      <w:lang w:eastAsia="ja-JP"/>
    </w:rPr>
  </w:style>
  <w:style w:type="paragraph" w:customStyle="1" w:styleId="IndentText">
    <w:name w:val="Indent Text"/>
    <w:basedOn w:val="Normal"/>
    <w:qFormat/>
    <w:rsid w:val="00211800"/>
    <w:pPr>
      <w:ind w:left="180"/>
    </w:pPr>
    <w:rPr>
      <w:szCs w:val="22"/>
      <w:lang w:eastAsia="ja-JP"/>
    </w:rPr>
  </w:style>
  <w:style w:type="paragraph" w:styleId="PlainText">
    <w:name w:val="Plain Text"/>
    <w:basedOn w:val="Normal"/>
    <w:link w:val="PlainTextChar"/>
    <w:uiPriority w:val="99"/>
    <w:unhideWhenUsed/>
    <w:rsid w:val="0021180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211800"/>
    <w:rPr>
      <w:rFonts w:ascii="Courier" w:eastAsiaTheme="minorEastAsia" w:hAnsi="Courier" w:cs="Times New Roman"/>
      <w:sz w:val="21"/>
      <w:szCs w:val="21"/>
    </w:rPr>
  </w:style>
  <w:style w:type="paragraph" w:styleId="Header">
    <w:name w:val="header"/>
    <w:basedOn w:val="Normal"/>
    <w:link w:val="HeaderChar"/>
    <w:uiPriority w:val="99"/>
    <w:unhideWhenUsed/>
    <w:rsid w:val="00211800"/>
    <w:pPr>
      <w:tabs>
        <w:tab w:val="center" w:pos="4320"/>
        <w:tab w:val="right" w:pos="8640"/>
      </w:tabs>
      <w:spacing w:after="0"/>
    </w:pPr>
  </w:style>
  <w:style w:type="character" w:customStyle="1" w:styleId="HeaderChar">
    <w:name w:val="Header Char"/>
    <w:basedOn w:val="DefaultParagraphFont"/>
    <w:link w:val="Header"/>
    <w:uiPriority w:val="99"/>
    <w:rsid w:val="00211800"/>
    <w:rPr>
      <w:rFonts w:ascii="Calibri" w:eastAsiaTheme="minorEastAsia" w:hAnsi="Calibri" w:cs="Times New Roman"/>
      <w:szCs w:val="24"/>
    </w:rPr>
  </w:style>
  <w:style w:type="paragraph" w:styleId="Footer">
    <w:name w:val="footer"/>
    <w:basedOn w:val="Normal"/>
    <w:link w:val="FooterChar"/>
    <w:uiPriority w:val="99"/>
    <w:unhideWhenUsed/>
    <w:rsid w:val="00211800"/>
    <w:pPr>
      <w:tabs>
        <w:tab w:val="center" w:pos="4320"/>
        <w:tab w:val="right" w:pos="8640"/>
      </w:tabs>
      <w:spacing w:after="0"/>
    </w:pPr>
  </w:style>
  <w:style w:type="character" w:customStyle="1" w:styleId="FooterChar">
    <w:name w:val="Footer Char"/>
    <w:basedOn w:val="DefaultParagraphFont"/>
    <w:link w:val="Footer"/>
    <w:uiPriority w:val="99"/>
    <w:rsid w:val="00211800"/>
    <w:rPr>
      <w:rFonts w:ascii="Calibri" w:eastAsiaTheme="minorEastAsia" w:hAnsi="Calibri" w:cs="Times New Roman"/>
      <w:szCs w:val="24"/>
    </w:rPr>
  </w:style>
  <w:style w:type="paragraph" w:styleId="Subtitle">
    <w:name w:val="Subtitle"/>
    <w:basedOn w:val="Normal"/>
    <w:next w:val="Normal"/>
    <w:link w:val="SubtitleChar"/>
    <w:uiPriority w:val="11"/>
    <w:rsid w:val="00211800"/>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sid w:val="00211800"/>
    <w:rPr>
      <w:rFonts w:asciiTheme="majorHAnsi" w:eastAsiaTheme="majorEastAsia" w:hAnsiTheme="majorHAnsi" w:cstheme="majorBidi"/>
      <w:i/>
      <w:iCs/>
      <w:color w:val="5B9BD5" w:themeColor="accent1"/>
      <w:spacing w:val="15"/>
      <w:sz w:val="24"/>
      <w:szCs w:val="24"/>
    </w:rPr>
  </w:style>
  <w:style w:type="paragraph" w:customStyle="1" w:styleId="NumberedList">
    <w:name w:val="Numbered List"/>
    <w:basedOn w:val="Normal"/>
    <w:autoRedefine/>
    <w:qFormat/>
    <w:rsid w:val="00211800"/>
    <w:pPr>
      <w:numPr>
        <w:numId w:val="39"/>
      </w:numPr>
    </w:pPr>
  </w:style>
  <w:style w:type="paragraph" w:customStyle="1" w:styleId="letterlistindented">
    <w:name w:val="letter list indented"/>
    <w:basedOn w:val="Normal"/>
    <w:qFormat/>
    <w:rsid w:val="00211800"/>
    <w:pPr>
      <w:ind w:left="288" w:hanging="288"/>
    </w:pPr>
  </w:style>
  <w:style w:type="paragraph" w:customStyle="1" w:styleId="BulletReg">
    <w:name w:val="Bullet Reg"/>
    <w:basedOn w:val="BulletBod"/>
    <w:qFormat/>
    <w:rsid w:val="00211800"/>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211800"/>
    <w:pPr>
      <w:spacing w:after="0"/>
    </w:pPr>
  </w:style>
  <w:style w:type="paragraph" w:customStyle="1" w:styleId="BulletRegnospace">
    <w:name w:val="Bullet Reg nospace"/>
    <w:basedOn w:val="BulletReg"/>
    <w:qFormat/>
    <w:rsid w:val="00211800"/>
    <w:pPr>
      <w:spacing w:after="0"/>
      <w:ind w:left="187" w:hanging="187"/>
    </w:pPr>
  </w:style>
  <w:style w:type="paragraph" w:styleId="NoSpacing">
    <w:name w:val="No Spacing"/>
    <w:uiPriority w:val="1"/>
    <w:rsid w:val="00211800"/>
    <w:pPr>
      <w:keepLines/>
      <w:suppressAutoHyphens/>
      <w:spacing w:after="0" w:line="240" w:lineRule="auto"/>
    </w:pPr>
    <w:rPr>
      <w:rFonts w:ascii="Calibri" w:eastAsiaTheme="minorEastAsia" w:hAnsi="Calibri" w:cs="Times New Roman"/>
      <w:szCs w:val="24"/>
    </w:rPr>
  </w:style>
  <w:style w:type="paragraph" w:customStyle="1" w:styleId="SmallerSubhead">
    <w:name w:val="Smaller Subhead"/>
    <w:basedOn w:val="SmallSubhead"/>
    <w:qFormat/>
    <w:rsid w:val="00211800"/>
    <w:pPr>
      <w:spacing w:after="0"/>
    </w:pPr>
    <w:rPr>
      <w:sz w:val="24"/>
      <w:szCs w:val="24"/>
    </w:rPr>
  </w:style>
  <w:style w:type="paragraph" w:customStyle="1" w:styleId="NormalItalicInd">
    <w:name w:val="Normal Italic Ind"/>
    <w:basedOn w:val="Normal"/>
    <w:qFormat/>
    <w:rsid w:val="00211800"/>
    <w:pPr>
      <w:ind w:left="360"/>
    </w:pPr>
    <w:rPr>
      <w:i/>
      <w:iCs/>
      <w:szCs w:val="22"/>
    </w:rPr>
  </w:style>
  <w:style w:type="paragraph" w:customStyle="1" w:styleId="Footnote">
    <w:name w:val="Footnote"/>
    <w:basedOn w:val="Normal"/>
    <w:qFormat/>
    <w:rsid w:val="00211800"/>
    <w:pPr>
      <w:pBdr>
        <w:top w:val="single" w:sz="4" w:space="1" w:color="auto"/>
      </w:pBdr>
    </w:pPr>
    <w:rPr>
      <w:sz w:val="18"/>
      <w:szCs w:val="18"/>
    </w:rPr>
  </w:style>
  <w:style w:type="character" w:customStyle="1" w:styleId="Bold-Red-11">
    <w:name w:val="Bold-Red-11"/>
    <w:basedOn w:val="DefaultParagraphFont"/>
    <w:uiPriority w:val="1"/>
    <w:qFormat/>
    <w:rsid w:val="00211800"/>
    <w:rPr>
      <w:rFonts w:ascii="Calibri" w:hAnsi="Calibri"/>
      <w:b/>
      <w:bCs/>
      <w:i w:val="0"/>
      <w:iCs w:val="0"/>
      <w:color w:val="FF0000"/>
      <w:sz w:val="22"/>
      <w:szCs w:val="22"/>
    </w:rPr>
  </w:style>
  <w:style w:type="paragraph" w:customStyle="1" w:styleId="NOTE">
    <w:name w:val="NOTE"/>
    <w:basedOn w:val="Normal"/>
    <w:qFormat/>
    <w:rsid w:val="00211800"/>
    <w:pPr>
      <w:ind w:left="562" w:hanging="562"/>
    </w:pPr>
    <w:rPr>
      <w:szCs w:val="22"/>
    </w:rPr>
  </w:style>
  <w:style w:type="paragraph" w:customStyle="1" w:styleId="REDSUB">
    <w:name w:val="RED SUB"/>
    <w:basedOn w:val="SmallerSubhead"/>
    <w:qFormat/>
    <w:rsid w:val="00211800"/>
    <w:rPr>
      <w:color w:val="FF0000"/>
      <w:sz w:val="28"/>
      <w:szCs w:val="28"/>
    </w:rPr>
  </w:style>
  <w:style w:type="paragraph" w:styleId="BalloonText">
    <w:name w:val="Balloon Text"/>
    <w:basedOn w:val="Normal"/>
    <w:link w:val="BalloonTextChar"/>
    <w:uiPriority w:val="99"/>
    <w:semiHidden/>
    <w:unhideWhenUsed/>
    <w:rsid w:val="002118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00"/>
    <w:rPr>
      <w:rFonts w:ascii="Lucida Grande" w:eastAsiaTheme="minorEastAsia" w:hAnsi="Lucida Grande" w:cs="Lucida Grande"/>
      <w:sz w:val="18"/>
      <w:szCs w:val="18"/>
    </w:rPr>
  </w:style>
  <w:style w:type="paragraph" w:customStyle="1" w:styleId="Notenumber">
    <w:name w:val="Note number"/>
    <w:basedOn w:val="NOTE"/>
    <w:qFormat/>
    <w:rsid w:val="00211800"/>
    <w:pPr>
      <w:ind w:left="720" w:hanging="720"/>
    </w:pPr>
  </w:style>
  <w:style w:type="paragraph" w:customStyle="1" w:styleId="LtrList2ndlev">
    <w:name w:val="Ltr List 2nd lev"/>
    <w:basedOn w:val="letterlistindented"/>
    <w:qFormat/>
    <w:rsid w:val="00211800"/>
    <w:pPr>
      <w:ind w:left="763" w:hanging="403"/>
    </w:pPr>
  </w:style>
  <w:style w:type="paragraph" w:customStyle="1" w:styleId="LtrInd3rdLev">
    <w:name w:val="Ltr Ind 3rd Lev"/>
    <w:basedOn w:val="Normal"/>
    <w:qFormat/>
    <w:rsid w:val="00211800"/>
    <w:pPr>
      <w:ind w:left="1195" w:hanging="432"/>
    </w:pPr>
  </w:style>
  <w:style w:type="paragraph" w:customStyle="1" w:styleId="RedBoxedText">
    <w:name w:val="Red Boxed Text"/>
    <w:basedOn w:val="Normal"/>
    <w:qFormat/>
    <w:rsid w:val="00211800"/>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211800"/>
    <w:rPr>
      <w:rFonts w:ascii="Calibri" w:hAnsi="Calibri"/>
      <w:b w:val="0"/>
      <w:bCs w:val="0"/>
      <w:i/>
      <w:iCs/>
      <w:color w:val="000000" w:themeColor="text1"/>
      <w:sz w:val="22"/>
      <w:szCs w:val="22"/>
    </w:rPr>
  </w:style>
  <w:style w:type="paragraph" w:customStyle="1" w:styleId="SmallerSubspace">
    <w:name w:val="Smaller Sub space"/>
    <w:basedOn w:val="SmallerSubhead"/>
    <w:qFormat/>
    <w:rsid w:val="00211800"/>
    <w:pPr>
      <w:spacing w:after="120"/>
    </w:pPr>
  </w:style>
  <w:style w:type="paragraph" w:customStyle="1" w:styleId="REDSubspace">
    <w:name w:val="RED Sub space"/>
    <w:basedOn w:val="Subhead"/>
    <w:qFormat/>
    <w:rsid w:val="00211800"/>
    <w:pPr>
      <w:spacing w:after="240"/>
    </w:pPr>
  </w:style>
  <w:style w:type="paragraph" w:customStyle="1" w:styleId="REDSUBSpace0">
    <w:name w:val="RED SUB Space"/>
    <w:basedOn w:val="REDSUB"/>
    <w:qFormat/>
    <w:rsid w:val="00211800"/>
    <w:pPr>
      <w:spacing w:before="240" w:after="120"/>
    </w:pPr>
  </w:style>
  <w:style w:type="paragraph" w:customStyle="1" w:styleId="Appendix10">
    <w:name w:val="Appendix 10"/>
    <w:basedOn w:val="Normal"/>
    <w:qFormat/>
    <w:rsid w:val="00211800"/>
    <w:pPr>
      <w:spacing w:after="60"/>
      <w:ind w:left="1728" w:hanging="1728"/>
    </w:pPr>
  </w:style>
  <w:style w:type="character" w:customStyle="1" w:styleId="BodyTextChar">
    <w:name w:val="Body Text Char"/>
    <w:basedOn w:val="DefaultParagraphFont"/>
    <w:link w:val="BodyText"/>
    <w:uiPriority w:val="99"/>
    <w:rsid w:val="00211800"/>
    <w:rPr>
      <w:rFonts w:ascii="Times-Roman" w:hAnsi="Times-Roman" w:cs="Times-Roman"/>
      <w:color w:val="000000"/>
    </w:rPr>
  </w:style>
  <w:style w:type="paragraph" w:styleId="BodyText">
    <w:name w:val="Body Text"/>
    <w:basedOn w:val="Normal"/>
    <w:link w:val="BodyTextChar"/>
    <w:uiPriority w:val="99"/>
    <w:rsid w:val="00211800"/>
    <w:pPr>
      <w:keepLines w:val="0"/>
      <w:widowControl w:val="0"/>
      <w:suppressAutoHyphens w:val="0"/>
      <w:autoSpaceDE w:val="0"/>
      <w:autoSpaceDN w:val="0"/>
      <w:adjustRightInd w:val="0"/>
      <w:spacing w:after="0" w:line="240" w:lineRule="atLeast"/>
      <w:jc w:val="both"/>
      <w:textAlignment w:val="center"/>
    </w:pPr>
    <w:rPr>
      <w:rFonts w:ascii="Times-Roman" w:eastAsiaTheme="minorHAnsi" w:hAnsi="Times-Roman" w:cs="Times-Roman"/>
      <w:color w:val="000000"/>
      <w:szCs w:val="22"/>
    </w:rPr>
  </w:style>
  <w:style w:type="character" w:customStyle="1" w:styleId="BodyTextChar1">
    <w:name w:val="Body Text Char1"/>
    <w:basedOn w:val="DefaultParagraphFont"/>
    <w:uiPriority w:val="99"/>
    <w:semiHidden/>
    <w:rsid w:val="00211800"/>
    <w:rPr>
      <w:rFonts w:ascii="Calibri" w:eastAsiaTheme="minorEastAsia" w:hAnsi="Calibri" w:cs="Times New Roman"/>
      <w:szCs w:val="24"/>
    </w:rPr>
  </w:style>
  <w:style w:type="paragraph" w:customStyle="1" w:styleId="p1">
    <w:name w:val="p1"/>
    <w:basedOn w:val="Normal"/>
    <w:rsid w:val="00211800"/>
    <w:pPr>
      <w:keepLines w:val="0"/>
      <w:suppressAutoHyphens w:val="0"/>
      <w:spacing w:after="315"/>
      <w:jc w:val="both"/>
    </w:pPr>
    <w:rPr>
      <w:rFonts w:ascii="Times" w:hAnsi="Times"/>
      <w:spacing w:val="-2"/>
      <w:sz w:val="15"/>
      <w:szCs w:val="15"/>
    </w:rPr>
  </w:style>
  <w:style w:type="character" w:customStyle="1" w:styleId="s1">
    <w:name w:val="s1"/>
    <w:basedOn w:val="DefaultParagraphFont"/>
    <w:rsid w:val="00211800"/>
    <w:rPr>
      <w:spacing w:val="-2"/>
    </w:rPr>
  </w:style>
  <w:style w:type="character" w:customStyle="1" w:styleId="s2">
    <w:name w:val="s2"/>
    <w:basedOn w:val="DefaultParagraphFont"/>
    <w:rsid w:val="00211800"/>
    <w:rPr>
      <w:spacing w:val="-2"/>
      <w:position w:val="5"/>
    </w:rPr>
  </w:style>
  <w:style w:type="character" w:customStyle="1" w:styleId="apple-converted-space">
    <w:name w:val="apple-converted-space"/>
    <w:basedOn w:val="DefaultParagraphFont"/>
    <w:rsid w:val="00211800"/>
  </w:style>
  <w:style w:type="paragraph" w:customStyle="1" w:styleId="p2">
    <w:name w:val="p2"/>
    <w:basedOn w:val="Normal"/>
    <w:rsid w:val="00211800"/>
    <w:pPr>
      <w:keepLines w:val="0"/>
      <w:suppressAutoHyphens w:val="0"/>
      <w:spacing w:after="315"/>
      <w:jc w:val="both"/>
    </w:pPr>
    <w:rPr>
      <w:rFonts w:ascii="Times" w:hAnsi="Times"/>
      <w:sz w:val="15"/>
      <w:szCs w:val="15"/>
    </w:rPr>
  </w:style>
  <w:style w:type="paragraph" w:customStyle="1" w:styleId="p3">
    <w:name w:val="p3"/>
    <w:basedOn w:val="Normal"/>
    <w:rsid w:val="00211800"/>
    <w:pPr>
      <w:keepLines w:val="0"/>
      <w:suppressAutoHyphens w:val="0"/>
      <w:spacing w:before="90" w:line="180" w:lineRule="atLeast"/>
      <w:jc w:val="both"/>
    </w:pPr>
    <w:rPr>
      <w:rFonts w:ascii="Times" w:hAnsi="Times"/>
      <w:sz w:val="15"/>
      <w:szCs w:val="15"/>
    </w:rPr>
  </w:style>
  <w:style w:type="paragraph" w:customStyle="1" w:styleId="p4">
    <w:name w:val="p4"/>
    <w:basedOn w:val="Normal"/>
    <w:rsid w:val="00211800"/>
    <w:pPr>
      <w:keepLines w:val="0"/>
      <w:suppressAutoHyphens w:val="0"/>
      <w:spacing w:after="360" w:line="180" w:lineRule="atLeast"/>
      <w:jc w:val="both"/>
    </w:pPr>
    <w:rPr>
      <w:rFonts w:ascii="Times" w:hAnsi="Times"/>
      <w:sz w:val="15"/>
      <w:szCs w:val="15"/>
    </w:rPr>
  </w:style>
  <w:style w:type="character" w:customStyle="1" w:styleId="s3">
    <w:name w:val="s3"/>
    <w:basedOn w:val="DefaultParagraphFont"/>
    <w:rsid w:val="00211800"/>
    <w:rPr>
      <w:color w:val="FF3878"/>
    </w:rPr>
  </w:style>
  <w:style w:type="character" w:customStyle="1" w:styleId="s4">
    <w:name w:val="s4"/>
    <w:basedOn w:val="DefaultParagraphFont"/>
    <w:rsid w:val="00211800"/>
    <w:rPr>
      <w:spacing w:val="-3"/>
    </w:rPr>
  </w:style>
  <w:style w:type="paragraph" w:styleId="ListParagraph">
    <w:name w:val="List Paragraph"/>
    <w:basedOn w:val="Normal"/>
    <w:uiPriority w:val="34"/>
    <w:rsid w:val="00211800"/>
    <w:pPr>
      <w:ind w:left="720"/>
      <w:contextualSpacing/>
    </w:pPr>
  </w:style>
  <w:style w:type="paragraph" w:customStyle="1" w:styleId="NumberedListManual">
    <w:name w:val="Numbered List Manual"/>
    <w:basedOn w:val="NumberedList"/>
    <w:qFormat/>
    <w:rsid w:val="00211800"/>
    <w:pPr>
      <w:numPr>
        <w:numId w:val="0"/>
      </w:num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17582</Words>
  <Characters>100220</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1</cp:revision>
  <dcterms:created xsi:type="dcterms:W3CDTF">2019-01-08T18:31:00Z</dcterms:created>
  <dcterms:modified xsi:type="dcterms:W3CDTF">2019-01-08T18:32:00Z</dcterms:modified>
</cp:coreProperties>
</file>