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AEBFD" w14:textId="77777777" w:rsidR="007D45C5" w:rsidRPr="00A6151F" w:rsidRDefault="007D45C5" w:rsidP="007D45C5">
      <w:pPr>
        <w:pStyle w:val="HANDOUTHEADLINE0"/>
        <w:tabs>
          <w:tab w:val="clear" w:pos="10980"/>
          <w:tab w:val="right" w:pos="10890"/>
        </w:tabs>
        <w:rPr>
          <w:rFonts w:cs="Arial"/>
        </w:rPr>
      </w:pPr>
      <w:bookmarkStart w:id="0" w:name="_GoBack"/>
      <w:r>
        <w:tab/>
        <w:t xml:space="preserve">THE </w:t>
      </w:r>
      <w:proofErr w:type="gramStart"/>
      <w:r>
        <w:t>TRANSACTION  |</w:t>
      </w:r>
      <w:proofErr w:type="gramEnd"/>
      <w:r>
        <w:t xml:space="preserve">  BUYER   </w:t>
      </w:r>
    </w:p>
    <w:p w14:paraId="745BEC93" w14:textId="77777777" w:rsidR="007D45C5" w:rsidRDefault="007D45C5" w:rsidP="007D45C5">
      <w:pPr>
        <w:pStyle w:val="00HANDOUTleadin"/>
        <w:tabs>
          <w:tab w:val="right" w:pos="10890"/>
        </w:tabs>
      </w:pPr>
      <w:r>
        <w:t>WORKSHEET</w:t>
      </w:r>
    </w:p>
    <w:p w14:paraId="058FAEEE" w14:textId="77777777" w:rsidR="007D45C5" w:rsidRPr="001E4EF8" w:rsidRDefault="007D45C5" w:rsidP="007D45C5">
      <w:pPr>
        <w:pStyle w:val="HANDOUTheadline"/>
        <w:tabs>
          <w:tab w:val="right" w:pos="10890"/>
          <w:tab w:val="right" w:pos="11070"/>
        </w:tabs>
      </w:pPr>
      <w:r>
        <w:t>Track Closing Costs</w:t>
      </w:r>
    </w:p>
    <w:p w14:paraId="743686BF" w14:textId="77777777" w:rsidR="007D45C5" w:rsidRDefault="007D45C5" w:rsidP="007D45C5">
      <w:pPr>
        <w:pStyle w:val="HANDOUTBody"/>
        <w:tabs>
          <w:tab w:val="right" w:pos="10890"/>
          <w:tab w:val="right" w:pos="11070"/>
        </w:tabs>
        <w:rPr>
          <w:u w:color="993333"/>
        </w:rPr>
      </w:pPr>
      <w:r>
        <w:rPr>
          <w:u w:color="800000"/>
        </w:rPr>
        <w:t>Be</w:t>
      </w:r>
      <w:r w:rsidRPr="00DF3504">
        <w:rPr>
          <w:u w:color="800000"/>
        </w:rPr>
        <w:t xml:space="preserve"> </w:t>
      </w:r>
      <w:r>
        <w:rPr>
          <w:u w:color="993333"/>
        </w:rPr>
        <w:t>prepared and know who’s responsible for the</w:t>
      </w:r>
      <w:r w:rsidRPr="00DF3504">
        <w:rPr>
          <w:u w:color="993333"/>
        </w:rPr>
        <w:t xml:space="preserve"> variety of fees and e</w:t>
      </w:r>
      <w:r>
        <w:rPr>
          <w:u w:color="993333"/>
        </w:rPr>
        <w:t>xpenses at the closing table.</w:t>
      </w:r>
      <w:r>
        <w:rPr>
          <w:u w:color="993333"/>
        </w:rPr>
        <w:br/>
      </w:r>
    </w:p>
    <w:tbl>
      <w:tblPr>
        <w:tblW w:w="86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8"/>
        <w:gridCol w:w="1530"/>
        <w:gridCol w:w="1512"/>
        <w:gridCol w:w="1440"/>
      </w:tblGrid>
      <w:tr w:rsidR="007D45C5" w:rsidRPr="00D32333" w14:paraId="343834F5" w14:textId="77777777" w:rsidTr="00F360BB">
        <w:tc>
          <w:tcPr>
            <w:tcW w:w="4158" w:type="dxa"/>
            <w:shd w:val="clear" w:color="auto" w:fill="auto"/>
          </w:tcPr>
          <w:p w14:paraId="6ADC469E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90" w:right="90"/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</w:pPr>
          </w:p>
        </w:tc>
        <w:tc>
          <w:tcPr>
            <w:tcW w:w="1530" w:type="dxa"/>
            <w:shd w:val="clear" w:color="auto" w:fill="auto"/>
            <w:vAlign w:val="bottom"/>
          </w:tcPr>
          <w:p w14:paraId="1F8E17B5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72"/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</w:pPr>
            <w:r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  <w:t>BUYER COST</w:t>
            </w:r>
          </w:p>
        </w:tc>
        <w:tc>
          <w:tcPr>
            <w:tcW w:w="1512" w:type="dxa"/>
            <w:shd w:val="clear" w:color="auto" w:fill="auto"/>
            <w:vAlign w:val="bottom"/>
          </w:tcPr>
          <w:p w14:paraId="29303B6B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14"/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</w:pPr>
            <w:r w:rsidRPr="00D32333"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  <w:t>S</w:t>
            </w:r>
            <w:r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  <w:t>ELLER COST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3A644858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72"/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</w:pPr>
            <w:r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  <w:t>OTHER</w:t>
            </w:r>
          </w:p>
        </w:tc>
      </w:tr>
      <w:tr w:rsidR="007D45C5" w:rsidRPr="00F84866" w14:paraId="32B5799B" w14:textId="77777777" w:rsidTr="00F360BB">
        <w:trPr>
          <w:trHeight w:hRule="exact" w:val="496"/>
        </w:trPr>
        <w:tc>
          <w:tcPr>
            <w:tcW w:w="4158" w:type="dxa"/>
            <w:shd w:val="clear" w:color="auto" w:fill="auto"/>
          </w:tcPr>
          <w:p w14:paraId="6B545E70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Down payment</w:t>
            </w:r>
          </w:p>
        </w:tc>
        <w:tc>
          <w:tcPr>
            <w:tcW w:w="1530" w:type="dxa"/>
            <w:shd w:val="clear" w:color="auto" w:fill="auto"/>
          </w:tcPr>
          <w:p w14:paraId="1EB7DAD0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0E52153D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7E05770F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6AFC5449" w14:textId="77777777" w:rsidTr="00F360BB">
        <w:trPr>
          <w:trHeight w:hRule="exact" w:val="451"/>
        </w:trPr>
        <w:tc>
          <w:tcPr>
            <w:tcW w:w="4158" w:type="dxa"/>
            <w:shd w:val="clear" w:color="auto" w:fill="auto"/>
          </w:tcPr>
          <w:p w14:paraId="7706EC39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Loan origination</w:t>
            </w:r>
          </w:p>
        </w:tc>
        <w:tc>
          <w:tcPr>
            <w:tcW w:w="1530" w:type="dxa"/>
            <w:shd w:val="clear" w:color="auto" w:fill="auto"/>
          </w:tcPr>
          <w:p w14:paraId="5FA13A65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474A1FEA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01B72B14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05CDD4F0" w14:textId="77777777" w:rsidTr="00F360BB">
        <w:trPr>
          <w:trHeight w:hRule="exact" w:val="451"/>
        </w:trPr>
        <w:tc>
          <w:tcPr>
            <w:tcW w:w="4158" w:type="dxa"/>
            <w:shd w:val="clear" w:color="auto" w:fill="auto"/>
          </w:tcPr>
          <w:p w14:paraId="6D3A734C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Points paid to receive a lower interest rate</w:t>
            </w:r>
          </w:p>
        </w:tc>
        <w:tc>
          <w:tcPr>
            <w:tcW w:w="1530" w:type="dxa"/>
            <w:shd w:val="clear" w:color="auto" w:fill="auto"/>
          </w:tcPr>
          <w:p w14:paraId="76662869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48294373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720D5DA1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72849385" w14:textId="77777777" w:rsidTr="00F360BB">
        <w:trPr>
          <w:trHeight w:hRule="exact" w:val="442"/>
        </w:trPr>
        <w:tc>
          <w:tcPr>
            <w:tcW w:w="4158" w:type="dxa"/>
            <w:shd w:val="clear" w:color="auto" w:fill="auto"/>
          </w:tcPr>
          <w:p w14:paraId="446EC0F2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Home inspection</w:t>
            </w:r>
          </w:p>
        </w:tc>
        <w:tc>
          <w:tcPr>
            <w:tcW w:w="1530" w:type="dxa"/>
            <w:shd w:val="clear" w:color="auto" w:fill="auto"/>
          </w:tcPr>
          <w:p w14:paraId="67ECE1DF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05A21FAD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37A5E665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5EC41216" w14:textId="77777777" w:rsidTr="00F360BB">
        <w:trPr>
          <w:trHeight w:hRule="exact" w:val="451"/>
        </w:trPr>
        <w:tc>
          <w:tcPr>
            <w:tcW w:w="4158" w:type="dxa"/>
            <w:shd w:val="clear" w:color="auto" w:fill="auto"/>
          </w:tcPr>
          <w:p w14:paraId="631C458F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Appraisal</w:t>
            </w:r>
          </w:p>
        </w:tc>
        <w:tc>
          <w:tcPr>
            <w:tcW w:w="1530" w:type="dxa"/>
            <w:shd w:val="clear" w:color="auto" w:fill="auto"/>
          </w:tcPr>
          <w:p w14:paraId="4EA55CAF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38E18855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3F37E7CA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2E0D98D3" w14:textId="77777777" w:rsidTr="00F360BB">
        <w:trPr>
          <w:trHeight w:hRule="exact" w:val="451"/>
        </w:trPr>
        <w:tc>
          <w:tcPr>
            <w:tcW w:w="4158" w:type="dxa"/>
            <w:shd w:val="clear" w:color="auto" w:fill="auto"/>
          </w:tcPr>
          <w:p w14:paraId="22F6D0CD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Credit report</w:t>
            </w:r>
          </w:p>
        </w:tc>
        <w:tc>
          <w:tcPr>
            <w:tcW w:w="1530" w:type="dxa"/>
            <w:shd w:val="clear" w:color="auto" w:fill="auto"/>
          </w:tcPr>
          <w:p w14:paraId="71B51725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4B45DC01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5215EC0D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30BBD904" w14:textId="77777777" w:rsidTr="00F360BB">
        <w:trPr>
          <w:trHeight w:hRule="exact" w:val="451"/>
        </w:trPr>
        <w:tc>
          <w:tcPr>
            <w:tcW w:w="4158" w:type="dxa"/>
            <w:shd w:val="clear" w:color="auto" w:fill="auto"/>
          </w:tcPr>
          <w:p w14:paraId="5AAC91EB" w14:textId="5921204C" w:rsidR="007D45C5" w:rsidRPr="00D32333" w:rsidRDefault="00F6205B" w:rsidP="00F6205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M</w:t>
            </w:r>
            <w:r w:rsidR="007D45C5"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ortgage insurance premium</w:t>
            </w:r>
          </w:p>
        </w:tc>
        <w:tc>
          <w:tcPr>
            <w:tcW w:w="1530" w:type="dxa"/>
            <w:shd w:val="clear" w:color="auto" w:fill="auto"/>
          </w:tcPr>
          <w:p w14:paraId="2966D836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69816269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23A94B56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58D7703B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31813FD4" w14:textId="5FC9A65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E</w:t>
            </w: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scrow for homeowner’s insurance</w:t>
            </w: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br/>
            </w:r>
            <w:r w:rsidR="00F6205B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(</w:t>
            </w: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if paid as part of the mortgage*</w:t>
            </w: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)</w:t>
            </w:r>
          </w:p>
        </w:tc>
        <w:tc>
          <w:tcPr>
            <w:tcW w:w="1530" w:type="dxa"/>
            <w:shd w:val="clear" w:color="auto" w:fill="auto"/>
          </w:tcPr>
          <w:p w14:paraId="467A6588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6095F11D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734FD626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2EF35EB8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5BF96E29" w14:textId="77777777" w:rsidR="007D45C5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Property tax escrow</w:t>
            </w:r>
          </w:p>
          <w:p w14:paraId="0B03F5DC" w14:textId="55FF327E" w:rsidR="007D45C5" w:rsidRPr="00D32333" w:rsidRDefault="007D45C5" w:rsidP="00F6205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(</w:t>
            </w: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if paid as part of the mortgage*</w:t>
            </w: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)</w:t>
            </w:r>
          </w:p>
        </w:tc>
        <w:tc>
          <w:tcPr>
            <w:tcW w:w="1530" w:type="dxa"/>
            <w:shd w:val="clear" w:color="auto" w:fill="auto"/>
          </w:tcPr>
          <w:p w14:paraId="31FBC008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2202B4D8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5CE09650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6F516F9A" w14:textId="77777777" w:rsidTr="00F360BB">
        <w:trPr>
          <w:trHeight w:hRule="exact" w:val="469"/>
        </w:trPr>
        <w:tc>
          <w:tcPr>
            <w:tcW w:w="4158" w:type="dxa"/>
            <w:shd w:val="clear" w:color="auto" w:fill="auto"/>
          </w:tcPr>
          <w:p w14:paraId="498582A6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Deed recording</w:t>
            </w:r>
          </w:p>
        </w:tc>
        <w:tc>
          <w:tcPr>
            <w:tcW w:w="1530" w:type="dxa"/>
            <w:shd w:val="clear" w:color="auto" w:fill="auto"/>
          </w:tcPr>
          <w:p w14:paraId="21F1F0ED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59B466AC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78D3C59F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3B6415F6" w14:textId="77777777" w:rsidTr="00F360BB">
        <w:trPr>
          <w:trHeight w:hRule="exact" w:val="451"/>
        </w:trPr>
        <w:tc>
          <w:tcPr>
            <w:tcW w:w="4158" w:type="dxa"/>
            <w:shd w:val="clear" w:color="auto" w:fill="auto"/>
          </w:tcPr>
          <w:p w14:paraId="2233571D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Title insurance policy premiums</w:t>
            </w:r>
          </w:p>
        </w:tc>
        <w:tc>
          <w:tcPr>
            <w:tcW w:w="1530" w:type="dxa"/>
            <w:shd w:val="clear" w:color="auto" w:fill="auto"/>
          </w:tcPr>
          <w:p w14:paraId="26A1CA3B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27D7F2FB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22914DD8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46383A4A" w14:textId="77777777" w:rsidTr="00F360BB">
        <w:trPr>
          <w:trHeight w:hRule="exact" w:val="451"/>
        </w:trPr>
        <w:tc>
          <w:tcPr>
            <w:tcW w:w="4158" w:type="dxa"/>
            <w:shd w:val="clear" w:color="auto" w:fill="auto"/>
          </w:tcPr>
          <w:p w14:paraId="09AB4494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Land survey</w:t>
            </w:r>
          </w:p>
        </w:tc>
        <w:tc>
          <w:tcPr>
            <w:tcW w:w="1530" w:type="dxa"/>
            <w:shd w:val="clear" w:color="auto" w:fill="auto"/>
          </w:tcPr>
          <w:p w14:paraId="0A729CD0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69F69022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33044783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1D84E3C3" w14:textId="77777777" w:rsidTr="00F360BB">
        <w:trPr>
          <w:trHeight w:hRule="exact" w:val="442"/>
        </w:trPr>
        <w:tc>
          <w:tcPr>
            <w:tcW w:w="4158" w:type="dxa"/>
            <w:shd w:val="clear" w:color="auto" w:fill="auto"/>
          </w:tcPr>
          <w:p w14:paraId="76211095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Notary fees</w:t>
            </w:r>
          </w:p>
        </w:tc>
        <w:tc>
          <w:tcPr>
            <w:tcW w:w="1530" w:type="dxa"/>
            <w:shd w:val="clear" w:color="auto" w:fill="auto"/>
          </w:tcPr>
          <w:p w14:paraId="6D860CF3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4AABCAFA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3B96A6AC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7F88B208" w14:textId="77777777" w:rsidTr="00F360BB">
        <w:trPr>
          <w:trHeight w:hRule="exact" w:val="451"/>
        </w:trPr>
        <w:tc>
          <w:tcPr>
            <w:tcW w:w="4158" w:type="dxa"/>
            <w:shd w:val="clear" w:color="auto" w:fill="auto"/>
          </w:tcPr>
          <w:p w14:paraId="0E226A10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Home Warranty</w:t>
            </w:r>
          </w:p>
        </w:tc>
        <w:tc>
          <w:tcPr>
            <w:tcW w:w="1530" w:type="dxa"/>
            <w:shd w:val="clear" w:color="auto" w:fill="auto"/>
          </w:tcPr>
          <w:p w14:paraId="594BA075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45578EA2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4B07A66E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7D45C5" w:rsidRPr="00F84866" w14:paraId="7429349C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3A22E893" w14:textId="77777777" w:rsidR="007D45C5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Proration** for your share of costs</w:t>
            </w:r>
          </w:p>
          <w:p w14:paraId="6841190E" w14:textId="77777777" w:rsidR="007D45C5" w:rsidRPr="00D32333" w:rsidRDefault="007D45C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(</w:t>
            </w:r>
            <w:r w:rsidRPr="00D32333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such as utility bills and property taxes</w:t>
            </w: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)</w:t>
            </w:r>
          </w:p>
        </w:tc>
        <w:tc>
          <w:tcPr>
            <w:tcW w:w="1530" w:type="dxa"/>
            <w:shd w:val="clear" w:color="auto" w:fill="auto"/>
          </w:tcPr>
          <w:p w14:paraId="246B1D22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12" w:type="dxa"/>
            <w:shd w:val="clear" w:color="auto" w:fill="auto"/>
          </w:tcPr>
          <w:p w14:paraId="3C495C2C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440" w:type="dxa"/>
            <w:shd w:val="clear" w:color="auto" w:fill="auto"/>
          </w:tcPr>
          <w:p w14:paraId="6561CE03" w14:textId="77777777" w:rsidR="007D45C5" w:rsidRPr="00F84866" w:rsidRDefault="007D45C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</w:tbl>
    <w:p w14:paraId="6BD4379C" w14:textId="77777777" w:rsidR="007D45C5" w:rsidRDefault="007D45C5" w:rsidP="007D45C5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right="900"/>
        <w:rPr>
          <w:rFonts w:ascii="Avenir Book" w:hAnsi="Avenir Book"/>
          <w:color w:val="262626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>*</w:t>
      </w:r>
      <w:r w:rsidRPr="009F6E71">
        <w:rPr>
          <w:rFonts w:ascii="Avenir Book" w:hAnsi="Avenir Book"/>
          <w:color w:val="262626"/>
          <w:sz w:val="20"/>
          <w:u w:color="993333"/>
        </w:rPr>
        <w:t>Lenders keep funds for taxes and insurance in escrow accounts as they are paid with the mortgage, then pay the insurance or taxes for you.</w:t>
      </w:r>
    </w:p>
    <w:p w14:paraId="3276A726" w14:textId="29ECA5AB" w:rsidR="004801DD" w:rsidRPr="00590B16" w:rsidRDefault="007D45C5" w:rsidP="007D45C5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  <w:r w:rsidRPr="009F6E71">
        <w:rPr>
          <w:color w:val="262626"/>
          <w:sz w:val="20"/>
          <w:u w:color="993333"/>
        </w:rPr>
        <w:t>**</w:t>
      </w:r>
      <w:r w:rsidRPr="00044CA8">
        <w:rPr>
          <w:color w:val="262626"/>
          <w:sz w:val="20"/>
          <w:u w:color="993333"/>
        </w:rPr>
        <w:t xml:space="preserve"> </w:t>
      </w:r>
      <w:r w:rsidRPr="009F6E71">
        <w:rPr>
          <w:color w:val="262626"/>
          <w:sz w:val="20"/>
          <w:u w:color="993333"/>
        </w:rPr>
        <w:t>Because such costs are usually paid on either a monthly or</w:t>
      </w:r>
      <w:bookmarkEnd w:id="0"/>
      <w:r w:rsidR="00F6205B">
        <w:rPr>
          <w:color w:val="262626"/>
          <w:sz w:val="20"/>
          <w:u w:color="993333"/>
        </w:rPr>
        <w:t xml:space="preserve"> a</w:t>
      </w:r>
      <w:r w:rsidRPr="009F6E71">
        <w:rPr>
          <w:color w:val="262626"/>
          <w:sz w:val="20"/>
          <w:u w:color="993333"/>
        </w:rPr>
        <w:t xml:space="preserve"> yearly basis, you might have to pay a bill for services used by the sellers before they moved. Proration is a way </w:t>
      </w:r>
      <w:r>
        <w:rPr>
          <w:color w:val="262626"/>
          <w:sz w:val="20"/>
          <w:u w:color="993333"/>
        </w:rPr>
        <w:t xml:space="preserve">to </w:t>
      </w:r>
      <w:r w:rsidRPr="009F6E71">
        <w:rPr>
          <w:color w:val="262626"/>
          <w:sz w:val="20"/>
          <w:u w:color="993333"/>
        </w:rPr>
        <w:t>even out bills sellers may have paid in advance, or that you</w:t>
      </w: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327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45C5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B4C52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205B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6958C6-107A-43CC-B1CC-3B4EE3B5A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892</Characters>
  <Application>Microsoft Office Word</Application>
  <DocSecurity>0</DocSecurity>
  <Lines>7</Lines>
  <Paragraphs>2</Paragraphs>
  <ScaleCrop>false</ScaleCrop>
  <Company>NAR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2015-10-13T19:58:00Z</dcterms:created>
  <dcterms:modified xsi:type="dcterms:W3CDTF">2015-10-19T19:54:00Z</dcterms:modified>
</cp:coreProperties>
</file>