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5F" w:rsidRPr="00DE26A2" w:rsidRDefault="005F335F" w:rsidP="005F335F">
      <w:pPr>
        <w:pStyle w:val="NoSpacing"/>
        <w:rPr>
          <w:rFonts w:ascii="Arial" w:hAnsi="Arial" w:cs="Arial"/>
        </w:rPr>
      </w:pPr>
      <w:r w:rsidRPr="00DE26A2">
        <w:rPr>
          <w:rFonts w:ascii="Arial" w:hAnsi="Arial" w:cs="Arial"/>
        </w:rPr>
        <w:t>Real Estate Facts Column</w:t>
      </w:r>
    </w:p>
    <w:p w:rsidR="005F335F" w:rsidRPr="007538C0" w:rsidRDefault="005F335F" w:rsidP="005F335F">
      <w:pPr>
        <w:rPr>
          <w:rFonts w:ascii="Arial" w:hAnsi="Arial" w:cs="Arial"/>
          <w:b/>
          <w:bCs/>
          <w:color w:val="003399"/>
        </w:rPr>
      </w:pPr>
    </w:p>
    <w:p w:rsidR="00EF7AA7" w:rsidRDefault="00610CA5" w:rsidP="005F335F">
      <w:pPr>
        <w:rPr>
          <w:rFonts w:ascii="Arial" w:hAnsi="Arial" w:cs="Arial"/>
          <w:b/>
          <w:bCs/>
          <w:color w:val="003399"/>
          <w:sz w:val="32"/>
          <w:szCs w:val="32"/>
        </w:rPr>
      </w:pPr>
      <w:r>
        <w:rPr>
          <w:rFonts w:ascii="Arial" w:hAnsi="Arial" w:cs="Arial"/>
          <w:b/>
          <w:bCs/>
          <w:color w:val="003399"/>
          <w:sz w:val="32"/>
          <w:szCs w:val="32"/>
        </w:rPr>
        <w:t>A Look Ahead at Housing Regulations</w:t>
      </w:r>
    </w:p>
    <w:p w:rsidR="005F335F" w:rsidRDefault="00E83CB5" w:rsidP="005F335F">
      <w:pPr>
        <w:rPr>
          <w:rFonts w:ascii="Arial" w:hAnsi="Arial" w:cs="Arial"/>
          <w:b/>
          <w:bCs/>
          <w:color w:val="003399"/>
        </w:rPr>
      </w:pPr>
      <w:r>
        <w:rPr>
          <w:rFonts w:ascii="Arial" w:hAnsi="Arial" w:cs="Arial"/>
          <w:b/>
          <w:bCs/>
          <w:color w:val="003399"/>
        </w:rPr>
        <w:t>January 2013</w:t>
      </w:r>
    </w:p>
    <w:p w:rsidR="00E12F1E" w:rsidRPr="00E12F1E" w:rsidRDefault="005F335F" w:rsidP="00E12F1E">
      <w:pPr>
        <w:rPr>
          <w:rFonts w:ascii="Arial" w:hAnsi="Arial" w:cs="Arial"/>
          <w:b/>
          <w:bCs/>
          <w:i/>
          <w:color w:val="003399"/>
        </w:rPr>
      </w:pPr>
      <w:r w:rsidRPr="007A7728">
        <w:rPr>
          <w:rFonts w:ascii="Arial" w:hAnsi="Arial" w:cs="Arial"/>
          <w:b/>
          <w:bCs/>
          <w:i/>
          <w:color w:val="003399"/>
        </w:rPr>
        <w:t>(</w:t>
      </w:r>
      <w:r w:rsidR="0091042B">
        <w:rPr>
          <w:rFonts w:ascii="Arial" w:hAnsi="Arial" w:cs="Arial"/>
          <w:b/>
          <w:bCs/>
          <w:i/>
          <w:color w:val="003399"/>
        </w:rPr>
        <w:t>584</w:t>
      </w:r>
      <w:bookmarkStart w:id="0" w:name="_GoBack"/>
      <w:bookmarkEnd w:id="0"/>
      <w:r w:rsidR="00B936DE">
        <w:rPr>
          <w:rFonts w:ascii="Arial" w:hAnsi="Arial" w:cs="Arial"/>
          <w:b/>
          <w:bCs/>
          <w:i/>
          <w:color w:val="003399"/>
        </w:rPr>
        <w:t xml:space="preserve"> </w:t>
      </w:r>
      <w:r w:rsidRPr="007A7728">
        <w:rPr>
          <w:rFonts w:ascii="Arial" w:hAnsi="Arial" w:cs="Arial"/>
          <w:b/>
          <w:bCs/>
          <w:i/>
          <w:color w:val="003399"/>
        </w:rPr>
        <w:t>Words)</w:t>
      </w:r>
      <w:r>
        <w:rPr>
          <w:rFonts w:ascii="Arial" w:hAnsi="Arial" w:cs="Arial"/>
          <w:b/>
          <w:bCs/>
          <w:i/>
          <w:color w:val="003399"/>
        </w:rPr>
        <w:t xml:space="preserve"> </w:t>
      </w:r>
      <w:r w:rsidR="0023490A">
        <w:rPr>
          <w:rFonts w:ascii="Arial" w:hAnsi="Arial" w:cs="Arial"/>
          <w:b/>
          <w:bCs/>
          <w:i/>
          <w:color w:val="003399"/>
        </w:rPr>
        <w:t xml:space="preserve"> </w:t>
      </w:r>
    </w:p>
    <w:p w:rsidR="00E12F1E" w:rsidRDefault="00E12F1E" w:rsidP="00A96303">
      <w:pPr>
        <w:spacing w:line="360" w:lineRule="auto"/>
        <w:rPr>
          <w:rFonts w:ascii="Arial" w:hAnsi="Arial" w:cs="Arial"/>
        </w:rPr>
      </w:pPr>
    </w:p>
    <w:p w:rsidR="004D6AFC" w:rsidRDefault="006C0EA7" w:rsidP="00A96303">
      <w:pPr>
        <w:spacing w:line="360" w:lineRule="auto"/>
        <w:rPr>
          <w:rFonts w:ascii="Arial" w:hAnsi="Arial" w:cs="Arial"/>
        </w:rPr>
      </w:pPr>
      <w:r>
        <w:rPr>
          <w:rFonts w:ascii="Arial" w:hAnsi="Arial" w:cs="Arial"/>
        </w:rPr>
        <w:t>Over the past year the U.S. housing market has made</w:t>
      </w:r>
      <w:r w:rsidR="0036567A">
        <w:rPr>
          <w:rFonts w:ascii="Arial" w:hAnsi="Arial" w:cs="Arial"/>
        </w:rPr>
        <w:t xml:space="preserve"> significant strides</w:t>
      </w:r>
      <w:r w:rsidR="004D6AFC">
        <w:rPr>
          <w:rFonts w:ascii="Arial" w:hAnsi="Arial" w:cs="Arial"/>
        </w:rPr>
        <w:t>. A look ahead,</w:t>
      </w:r>
      <w:r>
        <w:rPr>
          <w:rFonts w:ascii="Arial" w:hAnsi="Arial" w:cs="Arial"/>
        </w:rPr>
        <w:t xml:space="preserve"> however</w:t>
      </w:r>
      <w:r w:rsidR="004D6AFC">
        <w:rPr>
          <w:rFonts w:ascii="Arial" w:hAnsi="Arial" w:cs="Arial"/>
        </w:rPr>
        <w:t>,</w:t>
      </w:r>
      <w:r>
        <w:rPr>
          <w:rFonts w:ascii="Arial" w:hAnsi="Arial" w:cs="Arial"/>
        </w:rPr>
        <w:t xml:space="preserve"> </w:t>
      </w:r>
      <w:r w:rsidR="004D6AFC">
        <w:rPr>
          <w:rFonts w:ascii="Arial" w:hAnsi="Arial" w:cs="Arial"/>
        </w:rPr>
        <w:t>shows a number of</w:t>
      </w:r>
      <w:r>
        <w:rPr>
          <w:rFonts w:ascii="Arial" w:hAnsi="Arial" w:cs="Arial"/>
        </w:rPr>
        <w:t xml:space="preserve"> regulatory issues left unresolved that could potentially harm the industry</w:t>
      </w:r>
      <w:r w:rsidR="004D6AFC">
        <w:rPr>
          <w:rFonts w:ascii="Arial" w:hAnsi="Arial" w:cs="Arial"/>
        </w:rPr>
        <w:t xml:space="preserve"> in 2013</w:t>
      </w:r>
      <w:r>
        <w:rPr>
          <w:rFonts w:ascii="Arial" w:hAnsi="Arial" w:cs="Arial"/>
        </w:rPr>
        <w:t xml:space="preserve">. </w:t>
      </w:r>
    </w:p>
    <w:p w:rsidR="004D6AFC" w:rsidRDefault="004D6AFC" w:rsidP="00A96303">
      <w:pPr>
        <w:spacing w:line="360" w:lineRule="auto"/>
        <w:rPr>
          <w:rFonts w:ascii="Arial" w:hAnsi="Arial" w:cs="Arial"/>
        </w:rPr>
      </w:pPr>
    </w:p>
    <w:p w:rsidR="006E2EA2" w:rsidRDefault="006C0EA7" w:rsidP="00A96303">
      <w:pPr>
        <w:spacing w:line="360" w:lineRule="auto"/>
        <w:rPr>
          <w:rFonts w:ascii="Arial" w:hAnsi="Arial" w:cs="Arial"/>
        </w:rPr>
      </w:pPr>
      <w:r>
        <w:rPr>
          <w:rFonts w:ascii="Arial" w:hAnsi="Arial" w:cs="Arial"/>
        </w:rPr>
        <w:t>Several regulations</w:t>
      </w:r>
      <w:r w:rsidR="001F31DF">
        <w:rPr>
          <w:rFonts w:ascii="Arial" w:hAnsi="Arial" w:cs="Arial"/>
        </w:rPr>
        <w:t xml:space="preserve"> on the horizon stemming from the Dodd-Frank Wall Street Reform and Consumer Protection Act could</w:t>
      </w:r>
      <w:r>
        <w:rPr>
          <w:rFonts w:ascii="Arial" w:hAnsi="Arial" w:cs="Arial"/>
        </w:rPr>
        <w:t xml:space="preserve"> affect housing, mortgage finance, and homeownership</w:t>
      </w:r>
      <w:r w:rsidR="006E2EA2">
        <w:rPr>
          <w:rFonts w:ascii="Arial" w:hAnsi="Arial" w:cs="Arial"/>
        </w:rPr>
        <w:t>. In addition, the question of how to reform Fannie Mae and Freddie Mac still remains unclear. As the leading advocate for homeownership, Realtors</w:t>
      </w:r>
      <w:r w:rsidR="001F31DF" w:rsidRPr="001F31DF">
        <w:rPr>
          <w:rFonts w:ascii="Arial" w:hAnsi="Arial" w:cs="Arial"/>
          <w:vertAlign w:val="superscript"/>
        </w:rPr>
        <w:t>®</w:t>
      </w:r>
      <w:r w:rsidR="006E2EA2">
        <w:rPr>
          <w:rFonts w:ascii="Arial" w:hAnsi="Arial" w:cs="Arial"/>
        </w:rPr>
        <w:t xml:space="preserve"> want to make sure these changes will </w:t>
      </w:r>
      <w:r w:rsidR="001F31DF">
        <w:rPr>
          <w:rFonts w:ascii="Arial" w:hAnsi="Arial" w:cs="Arial"/>
        </w:rPr>
        <w:t xml:space="preserve">not harm the progress </w:t>
      </w:r>
      <w:r w:rsidR="0036567A">
        <w:rPr>
          <w:rFonts w:ascii="Arial" w:hAnsi="Arial" w:cs="Arial"/>
        </w:rPr>
        <w:t xml:space="preserve">already </w:t>
      </w:r>
      <w:r w:rsidR="001F31DF">
        <w:rPr>
          <w:rFonts w:ascii="Arial" w:hAnsi="Arial" w:cs="Arial"/>
        </w:rPr>
        <w:t>experienced in the housing market</w:t>
      </w:r>
      <w:r w:rsidR="006E2EA2">
        <w:rPr>
          <w:rFonts w:ascii="Arial" w:hAnsi="Arial" w:cs="Arial"/>
        </w:rPr>
        <w:t xml:space="preserve"> or </w:t>
      </w:r>
      <w:r w:rsidR="001F31DF">
        <w:rPr>
          <w:rFonts w:ascii="Arial" w:hAnsi="Arial" w:cs="Arial"/>
        </w:rPr>
        <w:t>make</w:t>
      </w:r>
      <w:r w:rsidR="006E2EA2">
        <w:rPr>
          <w:rFonts w:ascii="Arial" w:hAnsi="Arial" w:cs="Arial"/>
        </w:rPr>
        <w:t xml:space="preserve"> mortgage lending more challenging. </w:t>
      </w:r>
    </w:p>
    <w:p w:rsidR="006E2EA2" w:rsidRDefault="006E2EA2" w:rsidP="00A96303">
      <w:pPr>
        <w:spacing w:line="360" w:lineRule="auto"/>
        <w:rPr>
          <w:rFonts w:ascii="Arial" w:hAnsi="Arial" w:cs="Arial"/>
        </w:rPr>
      </w:pPr>
    </w:p>
    <w:p w:rsidR="002D7427" w:rsidRDefault="002D7427" w:rsidP="00A96303">
      <w:pPr>
        <w:spacing w:line="360" w:lineRule="auto"/>
        <w:rPr>
          <w:rFonts w:ascii="Arial" w:hAnsi="Arial" w:cs="Arial"/>
        </w:rPr>
      </w:pPr>
      <w:r>
        <w:rPr>
          <w:rFonts w:ascii="Arial" w:hAnsi="Arial" w:cs="Arial"/>
        </w:rPr>
        <w:t>One regulation that stems from Dodd-Frank is Qualified Mortgage. This regulat</w:t>
      </w:r>
      <w:r w:rsidR="004D6AFC">
        <w:rPr>
          <w:rFonts w:ascii="Arial" w:hAnsi="Arial" w:cs="Arial"/>
        </w:rPr>
        <w:t xml:space="preserve">ion requires that no lender </w:t>
      </w:r>
      <w:r>
        <w:rPr>
          <w:rFonts w:ascii="Arial" w:hAnsi="Arial" w:cs="Arial"/>
        </w:rPr>
        <w:t xml:space="preserve">make a mortgage loan without making a reasonable and good faith determination that the borrower has the ability to repay the loan. The full rule for QM has not been determined yet, </w:t>
      </w:r>
      <w:r w:rsidR="004D6AFC">
        <w:rPr>
          <w:rFonts w:ascii="Arial" w:hAnsi="Arial" w:cs="Arial"/>
        </w:rPr>
        <w:t xml:space="preserve">but </w:t>
      </w:r>
      <w:r>
        <w:rPr>
          <w:rFonts w:ascii="Arial" w:hAnsi="Arial" w:cs="Arial"/>
        </w:rPr>
        <w:t>depending on the definition</w:t>
      </w:r>
      <w:r w:rsidR="0036567A">
        <w:rPr>
          <w:rFonts w:ascii="Arial" w:hAnsi="Arial" w:cs="Arial"/>
        </w:rPr>
        <w:t>,</w:t>
      </w:r>
      <w:r>
        <w:rPr>
          <w:rFonts w:ascii="Arial" w:hAnsi="Arial" w:cs="Arial"/>
        </w:rPr>
        <w:t xml:space="preserve"> this regulation could reduce </w:t>
      </w:r>
      <w:r w:rsidR="004D6AFC">
        <w:rPr>
          <w:rFonts w:ascii="Arial" w:hAnsi="Arial" w:cs="Arial"/>
        </w:rPr>
        <w:t>many consumers</w:t>
      </w:r>
      <w:r w:rsidR="004D6AFC">
        <w:rPr>
          <w:rFonts w:ascii="Arial" w:hAnsi="Arial" w:cs="Arial"/>
        </w:rPr>
        <w:t>’ access to credit</w:t>
      </w:r>
      <w:r>
        <w:rPr>
          <w:rFonts w:ascii="Arial" w:hAnsi="Arial" w:cs="Arial"/>
        </w:rPr>
        <w:t>. The National Association of Realtors</w:t>
      </w:r>
      <w:r w:rsidR="0036567A" w:rsidRPr="0036567A">
        <w:rPr>
          <w:rFonts w:ascii="Arial" w:hAnsi="Arial" w:cs="Arial"/>
          <w:vertAlign w:val="superscript"/>
        </w:rPr>
        <w:t>®</w:t>
      </w:r>
      <w:r w:rsidR="004D6AFC">
        <w:rPr>
          <w:rFonts w:ascii="Arial" w:hAnsi="Arial" w:cs="Arial"/>
        </w:rPr>
        <w:t xml:space="preserve"> </w:t>
      </w:r>
      <w:r>
        <w:rPr>
          <w:rFonts w:ascii="Arial" w:hAnsi="Arial" w:cs="Arial"/>
        </w:rPr>
        <w:t>support</w:t>
      </w:r>
      <w:r w:rsidR="004D6AFC">
        <w:rPr>
          <w:rFonts w:ascii="Arial" w:hAnsi="Arial" w:cs="Arial"/>
        </w:rPr>
        <w:t>s</w:t>
      </w:r>
      <w:r>
        <w:rPr>
          <w:rFonts w:ascii="Arial" w:hAnsi="Arial" w:cs="Arial"/>
        </w:rPr>
        <w:t xml:space="preserve"> a definition of QM that establishes strong consumer protections, promotes mortgage liquidity, and offers lenders a safe harbor to reduce litigation. </w:t>
      </w:r>
      <w:r w:rsidR="0036567A">
        <w:rPr>
          <w:rFonts w:ascii="Arial" w:hAnsi="Arial" w:cs="Arial"/>
        </w:rPr>
        <w:t xml:space="preserve"> </w:t>
      </w:r>
    </w:p>
    <w:p w:rsidR="002D7427" w:rsidRDefault="002D7427" w:rsidP="00A96303">
      <w:pPr>
        <w:spacing w:line="360" w:lineRule="auto"/>
        <w:rPr>
          <w:rFonts w:ascii="Arial" w:hAnsi="Arial" w:cs="Arial"/>
        </w:rPr>
      </w:pPr>
    </w:p>
    <w:p w:rsidR="002D7427" w:rsidRDefault="002D7427" w:rsidP="00A96303">
      <w:pPr>
        <w:spacing w:line="360" w:lineRule="auto"/>
        <w:rPr>
          <w:rFonts w:ascii="Arial" w:hAnsi="Arial" w:cs="Arial"/>
          <w:bCs/>
          <w:iCs/>
          <w:lang w:val="en"/>
        </w:rPr>
      </w:pPr>
      <w:r>
        <w:rPr>
          <w:rFonts w:ascii="Arial" w:hAnsi="Arial" w:cs="Arial"/>
        </w:rPr>
        <w:t>“Dodd-Frank was created to addr</w:t>
      </w:r>
      <w:r w:rsidR="004D6AFC">
        <w:rPr>
          <w:rFonts w:ascii="Arial" w:hAnsi="Arial" w:cs="Arial"/>
        </w:rPr>
        <w:t>ess abuses in the industry. W</w:t>
      </w:r>
      <w:r>
        <w:rPr>
          <w:rFonts w:ascii="Arial" w:hAnsi="Arial" w:cs="Arial"/>
        </w:rPr>
        <w:t>hile Realtors</w:t>
      </w:r>
      <w:r w:rsidR="0036567A" w:rsidRPr="0036567A">
        <w:rPr>
          <w:rFonts w:ascii="Arial" w:hAnsi="Arial" w:cs="Arial"/>
          <w:vertAlign w:val="superscript"/>
        </w:rPr>
        <w:t>®</w:t>
      </w:r>
      <w:r>
        <w:rPr>
          <w:rFonts w:ascii="Arial" w:hAnsi="Arial" w:cs="Arial"/>
        </w:rPr>
        <w:t xml:space="preserve"> recognize the need fo</w:t>
      </w:r>
      <w:r w:rsidR="004D6AFC">
        <w:rPr>
          <w:rFonts w:ascii="Arial" w:hAnsi="Arial" w:cs="Arial"/>
        </w:rPr>
        <w:t>r additional regulation, regulators must</w:t>
      </w:r>
      <w:r>
        <w:rPr>
          <w:rFonts w:ascii="Arial" w:hAnsi="Arial" w:cs="Arial"/>
        </w:rPr>
        <w:t xml:space="preserve"> avoid adopting unrealistic requirements that will affect homeowners and potential buyers, as well as do harm to the recovering housing market,” said </w:t>
      </w:r>
      <w:r w:rsidRPr="00C54128">
        <w:rPr>
          <w:rFonts w:ascii="Arial" w:hAnsi="Arial" w:cs="Arial"/>
          <w:b/>
          <w:bCs/>
          <w:iCs/>
        </w:rPr>
        <w:t>[</w:t>
      </w:r>
      <w:r w:rsidRPr="00C54128">
        <w:rPr>
          <w:rFonts w:ascii="Arial" w:hAnsi="Arial" w:cs="Arial"/>
          <w:b/>
          <w:bCs/>
          <w:iCs/>
          <w:lang w:val="en"/>
        </w:rPr>
        <w:t xml:space="preserve">full name </w:t>
      </w:r>
      <w:r w:rsidR="004D6AFC">
        <w:rPr>
          <w:rFonts w:ascii="Arial" w:hAnsi="Arial" w:cs="Arial"/>
          <w:b/>
          <w:bCs/>
          <w:iCs/>
          <w:lang w:val="en"/>
        </w:rPr>
        <w:t xml:space="preserve">and position </w:t>
      </w:r>
      <w:r w:rsidRPr="00C54128">
        <w:rPr>
          <w:rFonts w:ascii="Arial" w:hAnsi="Arial" w:cs="Arial"/>
          <w:b/>
          <w:bCs/>
          <w:iCs/>
          <w:lang w:val="en"/>
        </w:rPr>
        <w:t>of your local spokesperson</w:t>
      </w:r>
      <w:r>
        <w:rPr>
          <w:rFonts w:ascii="Arial" w:hAnsi="Arial" w:cs="Arial"/>
          <w:b/>
          <w:bCs/>
          <w:iCs/>
          <w:lang w:val="en"/>
        </w:rPr>
        <w:t>]</w:t>
      </w:r>
      <w:r>
        <w:rPr>
          <w:rFonts w:ascii="Arial" w:hAnsi="Arial" w:cs="Arial"/>
          <w:bCs/>
          <w:iCs/>
          <w:lang w:val="en"/>
        </w:rPr>
        <w:t xml:space="preserve">. </w:t>
      </w:r>
    </w:p>
    <w:p w:rsidR="002D7427" w:rsidRDefault="002D7427" w:rsidP="00A96303">
      <w:pPr>
        <w:spacing w:line="360" w:lineRule="auto"/>
        <w:rPr>
          <w:rFonts w:ascii="Arial" w:hAnsi="Arial" w:cs="Arial"/>
          <w:bCs/>
          <w:iCs/>
          <w:lang w:val="en"/>
        </w:rPr>
      </w:pPr>
    </w:p>
    <w:p w:rsidR="00517B2C" w:rsidRPr="00517B2C" w:rsidRDefault="002D7427" w:rsidP="00517B2C">
      <w:pPr>
        <w:spacing w:line="360" w:lineRule="auto"/>
        <w:rPr>
          <w:rFonts w:ascii="Arial" w:hAnsi="Arial" w:cs="Arial"/>
          <w:bCs/>
          <w:iCs/>
        </w:rPr>
      </w:pPr>
      <w:r>
        <w:rPr>
          <w:rFonts w:ascii="Arial" w:hAnsi="Arial" w:cs="Arial"/>
          <w:bCs/>
          <w:iCs/>
          <w:lang w:val="en"/>
        </w:rPr>
        <w:t xml:space="preserve">What </w:t>
      </w:r>
      <w:r w:rsidR="004D6AFC">
        <w:rPr>
          <w:rFonts w:ascii="Arial" w:hAnsi="Arial" w:cs="Arial"/>
          <w:bCs/>
          <w:iCs/>
          <w:lang w:val="en"/>
        </w:rPr>
        <w:t xml:space="preserve">potentially </w:t>
      </w:r>
      <w:r>
        <w:rPr>
          <w:rFonts w:ascii="Arial" w:hAnsi="Arial" w:cs="Arial"/>
          <w:bCs/>
          <w:iCs/>
          <w:lang w:val="en"/>
        </w:rPr>
        <w:t xml:space="preserve">could be another burdensome regulation is the Qualified Residential Mortgage. This requires that financial institutions retain 5 percent of the risk on loans </w:t>
      </w:r>
      <w:r>
        <w:rPr>
          <w:rFonts w:ascii="Arial" w:hAnsi="Arial" w:cs="Arial"/>
          <w:bCs/>
          <w:iCs/>
          <w:lang w:val="en"/>
        </w:rPr>
        <w:lastRenderedPageBreak/>
        <w:t xml:space="preserve">they securitize. </w:t>
      </w:r>
      <w:r w:rsidR="00517B2C" w:rsidRPr="00517B2C">
        <w:rPr>
          <w:rFonts w:ascii="Arial" w:hAnsi="Arial" w:cs="Arial"/>
          <w:bCs/>
          <w:iCs/>
          <w:lang w:val="en"/>
        </w:rPr>
        <w:t>Exempt from the requirement ar</w:t>
      </w:r>
      <w:r w:rsidR="0036567A">
        <w:rPr>
          <w:rFonts w:ascii="Arial" w:hAnsi="Arial" w:cs="Arial"/>
          <w:bCs/>
          <w:iCs/>
          <w:lang w:val="en"/>
        </w:rPr>
        <w:t xml:space="preserve">e </w:t>
      </w:r>
      <w:r w:rsidR="004D6AFC">
        <w:rPr>
          <w:rFonts w:ascii="Arial" w:hAnsi="Arial" w:cs="Arial"/>
          <w:bCs/>
          <w:iCs/>
          <w:lang w:val="en"/>
        </w:rPr>
        <w:t>mortgages that meet the QRM definition</w:t>
      </w:r>
      <w:r w:rsidR="0036567A">
        <w:rPr>
          <w:rFonts w:ascii="Arial" w:hAnsi="Arial" w:cs="Arial"/>
          <w:bCs/>
          <w:iCs/>
          <w:lang w:val="en"/>
        </w:rPr>
        <w:t xml:space="preserve">, as well as </w:t>
      </w:r>
      <w:r w:rsidR="00517B2C" w:rsidRPr="00517B2C">
        <w:rPr>
          <w:rFonts w:ascii="Arial" w:hAnsi="Arial" w:cs="Arial"/>
          <w:bCs/>
          <w:iCs/>
          <w:lang w:val="en"/>
        </w:rPr>
        <w:t xml:space="preserve">FHA and VA mortgages. </w:t>
      </w:r>
      <w:r w:rsidR="00517B2C">
        <w:rPr>
          <w:rFonts w:ascii="Arial" w:hAnsi="Arial" w:cs="Arial"/>
          <w:bCs/>
          <w:iCs/>
          <w:lang w:val="en"/>
        </w:rPr>
        <w:t xml:space="preserve">Currently, </w:t>
      </w:r>
      <w:r w:rsidR="00517B2C">
        <w:rPr>
          <w:rFonts w:ascii="Arial" w:hAnsi="Arial" w:cs="Arial"/>
          <w:bCs/>
          <w:iCs/>
        </w:rPr>
        <w:t>t</w:t>
      </w:r>
      <w:r w:rsidR="00517B2C" w:rsidRPr="00517B2C">
        <w:rPr>
          <w:rFonts w:ascii="Arial" w:hAnsi="Arial" w:cs="Arial"/>
          <w:bCs/>
          <w:iCs/>
        </w:rPr>
        <w:t>he prop</w:t>
      </w:r>
      <w:r w:rsidR="004D6AFC">
        <w:rPr>
          <w:rFonts w:ascii="Arial" w:hAnsi="Arial" w:cs="Arial"/>
          <w:bCs/>
          <w:iCs/>
        </w:rPr>
        <w:t>osed rule narrowly defines QRMs as</w:t>
      </w:r>
      <w:r w:rsidR="00517B2C" w:rsidRPr="00517B2C">
        <w:rPr>
          <w:rFonts w:ascii="Arial" w:hAnsi="Arial" w:cs="Arial"/>
          <w:bCs/>
          <w:iCs/>
        </w:rPr>
        <w:t xml:space="preserve"> requiring an 80 percent loan-to-value, which </w:t>
      </w:r>
      <w:r w:rsidR="004D6AFC">
        <w:rPr>
          <w:rFonts w:ascii="Arial" w:hAnsi="Arial" w:cs="Arial"/>
          <w:bCs/>
          <w:iCs/>
        </w:rPr>
        <w:t>would require</w:t>
      </w:r>
      <w:r w:rsidR="00517B2C" w:rsidRPr="00517B2C">
        <w:rPr>
          <w:rFonts w:ascii="Arial" w:hAnsi="Arial" w:cs="Arial"/>
          <w:bCs/>
          <w:iCs/>
        </w:rPr>
        <w:t xml:space="preserve"> a 20 percent down payment. The rule would also limit mortgage payments</w:t>
      </w:r>
      <w:r w:rsidR="004D6AFC">
        <w:rPr>
          <w:rFonts w:ascii="Arial" w:hAnsi="Arial" w:cs="Arial"/>
          <w:bCs/>
          <w:iCs/>
        </w:rPr>
        <w:t xml:space="preserve"> to 28 percent of gross income – </w:t>
      </w:r>
      <w:r w:rsidR="00517B2C" w:rsidRPr="00517B2C">
        <w:rPr>
          <w:rFonts w:ascii="Arial" w:hAnsi="Arial" w:cs="Arial"/>
          <w:bCs/>
          <w:iCs/>
        </w:rPr>
        <w:t>a very tight standard</w:t>
      </w:r>
      <w:r w:rsidR="0036567A">
        <w:rPr>
          <w:rFonts w:ascii="Arial" w:hAnsi="Arial" w:cs="Arial"/>
          <w:bCs/>
          <w:iCs/>
        </w:rPr>
        <w:t>, according to Realtors</w:t>
      </w:r>
      <w:r w:rsidR="0036567A" w:rsidRPr="0036567A">
        <w:rPr>
          <w:rFonts w:ascii="Arial" w:hAnsi="Arial" w:cs="Arial"/>
          <w:bCs/>
          <w:iCs/>
          <w:vertAlign w:val="superscript"/>
        </w:rPr>
        <w:t>®</w:t>
      </w:r>
      <w:r w:rsidR="00517B2C" w:rsidRPr="00517B2C">
        <w:rPr>
          <w:rFonts w:ascii="Arial" w:hAnsi="Arial" w:cs="Arial"/>
          <w:bCs/>
          <w:iCs/>
        </w:rPr>
        <w:t xml:space="preserve">. </w:t>
      </w:r>
      <w:r w:rsidR="004D6AFC">
        <w:rPr>
          <w:rFonts w:ascii="Arial" w:hAnsi="Arial" w:cs="Arial"/>
          <w:bCs/>
          <w:iCs/>
        </w:rPr>
        <w:t xml:space="preserve"> </w:t>
      </w:r>
    </w:p>
    <w:p w:rsidR="00517B2C" w:rsidRDefault="00517B2C" w:rsidP="00517B2C">
      <w:pPr>
        <w:spacing w:line="360" w:lineRule="auto"/>
        <w:rPr>
          <w:rFonts w:ascii="Arial" w:hAnsi="Arial" w:cs="Arial"/>
          <w:bCs/>
          <w:iCs/>
          <w:lang w:val="en"/>
        </w:rPr>
      </w:pPr>
    </w:p>
    <w:p w:rsidR="00517B2C" w:rsidRDefault="00517B2C" w:rsidP="00517B2C">
      <w:pPr>
        <w:spacing w:line="360" w:lineRule="auto"/>
        <w:rPr>
          <w:rFonts w:ascii="Arial" w:hAnsi="Arial" w:cs="Arial"/>
          <w:bCs/>
          <w:iCs/>
        </w:rPr>
      </w:pPr>
      <w:r>
        <w:rPr>
          <w:rFonts w:ascii="Arial" w:hAnsi="Arial" w:cs="Arial"/>
          <w:bCs/>
          <w:iCs/>
          <w:lang w:val="en"/>
        </w:rPr>
        <w:t xml:space="preserve">“The definition of QRM is important because it will determine the types of mortgages that will be available to borrowers in the future,” said </w:t>
      </w:r>
      <w:r w:rsidRPr="000F2F43">
        <w:rPr>
          <w:rFonts w:ascii="Arial" w:hAnsi="Arial" w:cs="Arial"/>
          <w:b/>
          <w:bCs/>
          <w:iCs/>
          <w:lang w:val="en"/>
        </w:rPr>
        <w:t>[last name of your local spokesperson]</w:t>
      </w:r>
      <w:r>
        <w:rPr>
          <w:rFonts w:ascii="Arial" w:hAnsi="Arial" w:cs="Arial"/>
          <w:bCs/>
          <w:iCs/>
          <w:lang w:val="en"/>
        </w:rPr>
        <w:t>. “</w:t>
      </w:r>
      <w:r w:rsidRPr="00517B2C">
        <w:rPr>
          <w:rFonts w:ascii="Arial" w:hAnsi="Arial" w:cs="Arial"/>
          <w:bCs/>
          <w:iCs/>
        </w:rPr>
        <w:t xml:space="preserve">NAR firmly believes Congress intended to create a broad QRM exemption </w:t>
      </w:r>
      <w:r w:rsidRPr="00517B2C">
        <w:rPr>
          <w:rFonts w:ascii="Arial" w:hAnsi="Arial" w:cs="Arial"/>
          <w:bCs/>
          <w:iCs/>
        </w:rPr>
        <w:sym w:font="Symbol" w:char="F02D"/>
      </w:r>
      <w:r w:rsidRPr="00517B2C">
        <w:rPr>
          <w:rFonts w:ascii="Arial" w:hAnsi="Arial" w:cs="Arial"/>
          <w:bCs/>
          <w:iCs/>
        </w:rPr>
        <w:t xml:space="preserve"> strong evidence shows that responsible lending standards and ensuring a borrower’s ability to repay have the greatest impact on reducing lender risk, and not high down payments.</w:t>
      </w:r>
      <w:r>
        <w:rPr>
          <w:rFonts w:ascii="Arial" w:hAnsi="Arial" w:cs="Arial"/>
          <w:bCs/>
          <w:iCs/>
        </w:rPr>
        <w:t>”</w:t>
      </w:r>
    </w:p>
    <w:p w:rsidR="00144082" w:rsidRDefault="00144082" w:rsidP="00517B2C">
      <w:pPr>
        <w:spacing w:line="360" w:lineRule="auto"/>
        <w:rPr>
          <w:rFonts w:ascii="Arial" w:hAnsi="Arial" w:cs="Arial"/>
          <w:bCs/>
          <w:iCs/>
        </w:rPr>
      </w:pPr>
    </w:p>
    <w:p w:rsidR="00C62A21" w:rsidRDefault="00144082" w:rsidP="00C62A21">
      <w:pPr>
        <w:spacing w:line="360" w:lineRule="auto"/>
        <w:rPr>
          <w:rFonts w:ascii="Arial" w:hAnsi="Arial" w:cs="Arial"/>
        </w:rPr>
      </w:pPr>
      <w:r>
        <w:rPr>
          <w:rFonts w:ascii="Arial" w:hAnsi="Arial" w:cs="Arial"/>
          <w:bCs/>
          <w:iCs/>
        </w:rPr>
        <w:t xml:space="preserve">GSE reform is also likely to come up this year. Fannie Mae and Freddie Mac were placed under conservatorship by the Federal Housing Finance Agency in September 2008 and the debate continues over how to reform them. </w:t>
      </w:r>
      <w:r w:rsidR="004104EE">
        <w:rPr>
          <w:rFonts w:ascii="Arial" w:hAnsi="Arial" w:cs="Arial"/>
        </w:rPr>
        <w:t>A</w:t>
      </w:r>
      <w:r w:rsidR="00C62A21" w:rsidRPr="00C62A21">
        <w:rPr>
          <w:rFonts w:ascii="Arial" w:hAnsi="Arial" w:cs="Arial"/>
        </w:rPr>
        <w:t xml:space="preserve"> number of comprehensive plans have been introduced to the public, as well as comprehensive legislation aimed at reforming the secondary mortgage market. Currently, there is </w:t>
      </w:r>
      <w:r w:rsidR="004D6AFC">
        <w:rPr>
          <w:rFonts w:ascii="Arial" w:hAnsi="Arial" w:cs="Arial"/>
        </w:rPr>
        <w:t xml:space="preserve">no proverbial favorite, and </w:t>
      </w:r>
      <w:r w:rsidR="00C62A21" w:rsidRPr="00C62A21">
        <w:rPr>
          <w:rFonts w:ascii="Arial" w:hAnsi="Arial" w:cs="Arial"/>
        </w:rPr>
        <w:t>discussion surro</w:t>
      </w:r>
      <w:r w:rsidR="004D6AFC">
        <w:rPr>
          <w:rFonts w:ascii="Arial" w:hAnsi="Arial" w:cs="Arial"/>
        </w:rPr>
        <w:t xml:space="preserve">unding the GSEs </w:t>
      </w:r>
      <w:r w:rsidR="00C62A21" w:rsidRPr="00C62A21">
        <w:rPr>
          <w:rFonts w:ascii="Arial" w:hAnsi="Arial" w:cs="Arial"/>
        </w:rPr>
        <w:t xml:space="preserve">is expected to continue through 2013. </w:t>
      </w:r>
    </w:p>
    <w:p w:rsidR="007517EC" w:rsidRDefault="007517EC" w:rsidP="00C62A21">
      <w:pPr>
        <w:spacing w:line="360" w:lineRule="auto"/>
        <w:rPr>
          <w:rFonts w:ascii="Arial" w:hAnsi="Arial" w:cs="Arial"/>
        </w:rPr>
      </w:pPr>
    </w:p>
    <w:p w:rsidR="007517EC" w:rsidRPr="00C62A21" w:rsidRDefault="007517EC" w:rsidP="00C62A21">
      <w:pPr>
        <w:spacing w:line="360" w:lineRule="auto"/>
        <w:rPr>
          <w:rFonts w:ascii="Arial" w:hAnsi="Arial" w:cs="Arial"/>
        </w:rPr>
      </w:pPr>
      <w:r>
        <w:rPr>
          <w:rFonts w:ascii="Arial" w:hAnsi="Arial" w:cs="Arial"/>
        </w:rPr>
        <w:t xml:space="preserve">NAR supports a comprehensive GSE reform strategy. </w:t>
      </w:r>
      <w:r w:rsidR="004D6AFC">
        <w:rPr>
          <w:rFonts w:ascii="Arial" w:hAnsi="Arial" w:cs="Arial"/>
        </w:rPr>
        <w:t>Realtors</w:t>
      </w:r>
      <w:r w:rsidR="004D6AFC" w:rsidRPr="004D6AFC">
        <w:rPr>
          <w:rFonts w:ascii="Arial" w:hAnsi="Arial" w:cs="Arial"/>
          <w:vertAlign w:val="superscript"/>
        </w:rPr>
        <w:t>®</w:t>
      </w:r>
      <w:r>
        <w:rPr>
          <w:rFonts w:ascii="Arial" w:hAnsi="Arial" w:cs="Arial"/>
        </w:rPr>
        <w:t xml:space="preserve"> believe the new system must involve some government presence to ensure a continual flow of capital at all times and in all market</w:t>
      </w:r>
      <w:r w:rsidR="0036567A">
        <w:rPr>
          <w:rFonts w:ascii="Arial" w:hAnsi="Arial" w:cs="Arial"/>
        </w:rPr>
        <w:t>s</w:t>
      </w:r>
      <w:r>
        <w:rPr>
          <w:rFonts w:ascii="Arial" w:hAnsi="Arial" w:cs="Arial"/>
        </w:rPr>
        <w:t>. Also, the secondary mortgage market model must ensure that mortgages are affordable and always a</w:t>
      </w:r>
      <w:r w:rsidR="004D6AFC">
        <w:rPr>
          <w:rFonts w:ascii="Arial" w:hAnsi="Arial" w:cs="Arial"/>
        </w:rPr>
        <w:t>vailable to creditworthy buyers,</w:t>
      </w:r>
      <w:r>
        <w:rPr>
          <w:rFonts w:ascii="Arial" w:hAnsi="Arial" w:cs="Arial"/>
        </w:rPr>
        <w:t xml:space="preserve"> requi</w:t>
      </w:r>
      <w:r w:rsidR="004D6AFC">
        <w:rPr>
          <w:rFonts w:ascii="Arial" w:hAnsi="Arial" w:cs="Arial"/>
        </w:rPr>
        <w:t>re sound underwriting standards,</w:t>
      </w:r>
      <w:r>
        <w:rPr>
          <w:rFonts w:ascii="Arial" w:hAnsi="Arial" w:cs="Arial"/>
        </w:rPr>
        <w:t xml:space="preserve"> and provide for rigorous oversight. </w:t>
      </w:r>
    </w:p>
    <w:p w:rsidR="00C62A21" w:rsidRDefault="00C62A21" w:rsidP="00A96303">
      <w:pPr>
        <w:spacing w:line="360" w:lineRule="auto"/>
        <w:rPr>
          <w:rFonts w:ascii="Arial" w:hAnsi="Arial" w:cs="Arial"/>
        </w:rPr>
      </w:pPr>
    </w:p>
    <w:p w:rsidR="005825AF" w:rsidRPr="0036567A" w:rsidRDefault="004B0DBE" w:rsidP="001C772B">
      <w:pPr>
        <w:spacing w:line="360" w:lineRule="auto"/>
        <w:rPr>
          <w:rFonts w:ascii="Arial" w:hAnsi="Arial" w:cs="Arial"/>
        </w:rPr>
      </w:pPr>
      <w:r>
        <w:rPr>
          <w:rFonts w:ascii="Arial" w:hAnsi="Arial" w:cs="Arial"/>
        </w:rPr>
        <w:t>“Issues like affordable financing and available credit doesn’t just affect people who own a home – homeownership shapes communi</w:t>
      </w:r>
      <w:r w:rsidR="004D6AFC">
        <w:rPr>
          <w:rFonts w:ascii="Arial" w:hAnsi="Arial" w:cs="Arial"/>
        </w:rPr>
        <w:t>ties and strengthens the nation’</w:t>
      </w:r>
      <w:r>
        <w:rPr>
          <w:rFonts w:ascii="Arial" w:hAnsi="Arial" w:cs="Arial"/>
        </w:rPr>
        <w:t xml:space="preserve">s economy,” said </w:t>
      </w:r>
      <w:r w:rsidRPr="000F2F43">
        <w:rPr>
          <w:rFonts w:ascii="Arial" w:hAnsi="Arial" w:cs="Arial"/>
          <w:b/>
          <w:bCs/>
          <w:iCs/>
          <w:lang w:val="en"/>
        </w:rPr>
        <w:t>[last name of your local spokesperson]</w:t>
      </w:r>
      <w:r>
        <w:rPr>
          <w:rFonts w:ascii="Arial" w:hAnsi="Arial" w:cs="Arial"/>
          <w:bCs/>
          <w:iCs/>
          <w:lang w:val="en"/>
        </w:rPr>
        <w:t>. “</w:t>
      </w:r>
      <w:r w:rsidR="008A0EC7">
        <w:rPr>
          <w:rFonts w:ascii="Arial" w:hAnsi="Arial" w:cs="Arial"/>
          <w:bCs/>
          <w:iCs/>
          <w:lang w:val="en"/>
        </w:rPr>
        <w:t>We need to ensure that any regulations and reforms do not jeopardize a housing recovery and ensure the dream of homeownership is available to all Americans.”</w:t>
      </w:r>
    </w:p>
    <w:sectPr w:rsidR="005825AF" w:rsidRPr="00365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7F" w:rsidRDefault="0069687F" w:rsidP="00F2225F">
      <w:r>
        <w:separator/>
      </w:r>
    </w:p>
  </w:endnote>
  <w:endnote w:type="continuationSeparator" w:id="0">
    <w:p w:rsidR="0069687F" w:rsidRDefault="0069687F" w:rsidP="00F2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7F" w:rsidRDefault="0069687F" w:rsidP="00F2225F">
      <w:r>
        <w:separator/>
      </w:r>
    </w:p>
  </w:footnote>
  <w:footnote w:type="continuationSeparator" w:id="0">
    <w:p w:rsidR="0069687F" w:rsidRDefault="0069687F" w:rsidP="00F22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7F5"/>
    <w:multiLevelType w:val="hybridMultilevel"/>
    <w:tmpl w:val="14F43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FC6CB8"/>
    <w:multiLevelType w:val="hybridMultilevel"/>
    <w:tmpl w:val="43D01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460458"/>
    <w:multiLevelType w:val="hybridMultilevel"/>
    <w:tmpl w:val="1442B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277951"/>
    <w:multiLevelType w:val="hybridMultilevel"/>
    <w:tmpl w:val="31329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E55DBC"/>
    <w:multiLevelType w:val="hybridMultilevel"/>
    <w:tmpl w:val="C866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FC74F4"/>
    <w:multiLevelType w:val="hybridMultilevel"/>
    <w:tmpl w:val="D8CC95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18673CF"/>
    <w:multiLevelType w:val="hybridMultilevel"/>
    <w:tmpl w:val="398A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5F"/>
    <w:rsid w:val="00002931"/>
    <w:rsid w:val="00006E2E"/>
    <w:rsid w:val="00013FDC"/>
    <w:rsid w:val="00020596"/>
    <w:rsid w:val="000244E5"/>
    <w:rsid w:val="00032C01"/>
    <w:rsid w:val="000706B3"/>
    <w:rsid w:val="00072062"/>
    <w:rsid w:val="00075D3C"/>
    <w:rsid w:val="000852AB"/>
    <w:rsid w:val="00090476"/>
    <w:rsid w:val="000B4925"/>
    <w:rsid w:val="000B5122"/>
    <w:rsid w:val="000C2A44"/>
    <w:rsid w:val="000C5D5C"/>
    <w:rsid w:val="000D1822"/>
    <w:rsid w:val="000F2F43"/>
    <w:rsid w:val="000F3771"/>
    <w:rsid w:val="000F3C15"/>
    <w:rsid w:val="000F7693"/>
    <w:rsid w:val="00106FAD"/>
    <w:rsid w:val="00122069"/>
    <w:rsid w:val="001236DF"/>
    <w:rsid w:val="00125B20"/>
    <w:rsid w:val="00144082"/>
    <w:rsid w:val="001468BB"/>
    <w:rsid w:val="001477DE"/>
    <w:rsid w:val="0016055B"/>
    <w:rsid w:val="00161FB5"/>
    <w:rsid w:val="001915B3"/>
    <w:rsid w:val="001B0986"/>
    <w:rsid w:val="001C2DAA"/>
    <w:rsid w:val="001C772B"/>
    <w:rsid w:val="001E5822"/>
    <w:rsid w:val="001F31DF"/>
    <w:rsid w:val="001F320B"/>
    <w:rsid w:val="001F4E2F"/>
    <w:rsid w:val="001F742F"/>
    <w:rsid w:val="002004ED"/>
    <w:rsid w:val="0020076F"/>
    <w:rsid w:val="00202C72"/>
    <w:rsid w:val="00204DFE"/>
    <w:rsid w:val="00212AB1"/>
    <w:rsid w:val="00217C3D"/>
    <w:rsid w:val="0022638B"/>
    <w:rsid w:val="0023490A"/>
    <w:rsid w:val="00267423"/>
    <w:rsid w:val="00270D45"/>
    <w:rsid w:val="00281EBE"/>
    <w:rsid w:val="00291370"/>
    <w:rsid w:val="00294B49"/>
    <w:rsid w:val="00297D9A"/>
    <w:rsid w:val="002B1AEE"/>
    <w:rsid w:val="002B5FC7"/>
    <w:rsid w:val="002C5EAF"/>
    <w:rsid w:val="002D01F6"/>
    <w:rsid w:val="002D7427"/>
    <w:rsid w:val="002E0233"/>
    <w:rsid w:val="002E62E8"/>
    <w:rsid w:val="002E7082"/>
    <w:rsid w:val="002F46BD"/>
    <w:rsid w:val="002F60AB"/>
    <w:rsid w:val="00301B11"/>
    <w:rsid w:val="00311EE8"/>
    <w:rsid w:val="00322650"/>
    <w:rsid w:val="00326F8E"/>
    <w:rsid w:val="00327365"/>
    <w:rsid w:val="0036567A"/>
    <w:rsid w:val="0037296D"/>
    <w:rsid w:val="00393644"/>
    <w:rsid w:val="003943E5"/>
    <w:rsid w:val="003A4317"/>
    <w:rsid w:val="003B5102"/>
    <w:rsid w:val="003C24D3"/>
    <w:rsid w:val="003C78FE"/>
    <w:rsid w:val="003C7B6D"/>
    <w:rsid w:val="003E0097"/>
    <w:rsid w:val="003E4CD1"/>
    <w:rsid w:val="004104EE"/>
    <w:rsid w:val="004179D4"/>
    <w:rsid w:val="00440840"/>
    <w:rsid w:val="00452586"/>
    <w:rsid w:val="004604B0"/>
    <w:rsid w:val="00470330"/>
    <w:rsid w:val="00470D00"/>
    <w:rsid w:val="0047622A"/>
    <w:rsid w:val="004B0DBE"/>
    <w:rsid w:val="004B49E2"/>
    <w:rsid w:val="004B7F40"/>
    <w:rsid w:val="004C47AC"/>
    <w:rsid w:val="004D6AFC"/>
    <w:rsid w:val="004E2639"/>
    <w:rsid w:val="004E50BF"/>
    <w:rsid w:val="004F4413"/>
    <w:rsid w:val="00515D27"/>
    <w:rsid w:val="00517B2C"/>
    <w:rsid w:val="00541FF8"/>
    <w:rsid w:val="00543499"/>
    <w:rsid w:val="00552C46"/>
    <w:rsid w:val="00554FD1"/>
    <w:rsid w:val="005603DC"/>
    <w:rsid w:val="00563413"/>
    <w:rsid w:val="005825AF"/>
    <w:rsid w:val="005856EE"/>
    <w:rsid w:val="005C4B02"/>
    <w:rsid w:val="005E35BD"/>
    <w:rsid w:val="005E7A66"/>
    <w:rsid w:val="005F0FEB"/>
    <w:rsid w:val="005F335F"/>
    <w:rsid w:val="005F702D"/>
    <w:rsid w:val="00601A06"/>
    <w:rsid w:val="00601BF9"/>
    <w:rsid w:val="00610CA5"/>
    <w:rsid w:val="00611CB7"/>
    <w:rsid w:val="00616B6D"/>
    <w:rsid w:val="006355EF"/>
    <w:rsid w:val="00646644"/>
    <w:rsid w:val="0065144B"/>
    <w:rsid w:val="00654368"/>
    <w:rsid w:val="006551EC"/>
    <w:rsid w:val="00657886"/>
    <w:rsid w:val="006606DB"/>
    <w:rsid w:val="00684E9E"/>
    <w:rsid w:val="00693F70"/>
    <w:rsid w:val="0069687F"/>
    <w:rsid w:val="006B1798"/>
    <w:rsid w:val="006B65BB"/>
    <w:rsid w:val="006C0EA7"/>
    <w:rsid w:val="006C405F"/>
    <w:rsid w:val="006C4BEC"/>
    <w:rsid w:val="006C613C"/>
    <w:rsid w:val="006D45E6"/>
    <w:rsid w:val="006D7BFE"/>
    <w:rsid w:val="006E2EA2"/>
    <w:rsid w:val="006E59E6"/>
    <w:rsid w:val="006F7D1D"/>
    <w:rsid w:val="0070578D"/>
    <w:rsid w:val="0071337F"/>
    <w:rsid w:val="0071773D"/>
    <w:rsid w:val="007232FD"/>
    <w:rsid w:val="00731E79"/>
    <w:rsid w:val="0074743A"/>
    <w:rsid w:val="007517EC"/>
    <w:rsid w:val="00752BC9"/>
    <w:rsid w:val="00764527"/>
    <w:rsid w:val="007A3894"/>
    <w:rsid w:val="007A42AD"/>
    <w:rsid w:val="007B5F7A"/>
    <w:rsid w:val="007D7ED3"/>
    <w:rsid w:val="00801914"/>
    <w:rsid w:val="00806D1D"/>
    <w:rsid w:val="008258FE"/>
    <w:rsid w:val="00827D7C"/>
    <w:rsid w:val="00837076"/>
    <w:rsid w:val="00846A6D"/>
    <w:rsid w:val="00850D4A"/>
    <w:rsid w:val="0085492A"/>
    <w:rsid w:val="008736FB"/>
    <w:rsid w:val="008774DD"/>
    <w:rsid w:val="00881C36"/>
    <w:rsid w:val="00892426"/>
    <w:rsid w:val="008939CA"/>
    <w:rsid w:val="008A0EC7"/>
    <w:rsid w:val="008A6FB9"/>
    <w:rsid w:val="008B698E"/>
    <w:rsid w:val="008E1353"/>
    <w:rsid w:val="008E1819"/>
    <w:rsid w:val="008E233B"/>
    <w:rsid w:val="008E53F6"/>
    <w:rsid w:val="008E5489"/>
    <w:rsid w:val="008F4834"/>
    <w:rsid w:val="008F5BFC"/>
    <w:rsid w:val="008F7863"/>
    <w:rsid w:val="009017A8"/>
    <w:rsid w:val="00901826"/>
    <w:rsid w:val="0091042B"/>
    <w:rsid w:val="00913419"/>
    <w:rsid w:val="00914E18"/>
    <w:rsid w:val="0091513A"/>
    <w:rsid w:val="00930D17"/>
    <w:rsid w:val="00951CD2"/>
    <w:rsid w:val="0096015E"/>
    <w:rsid w:val="00962453"/>
    <w:rsid w:val="00973769"/>
    <w:rsid w:val="009754A6"/>
    <w:rsid w:val="00986F8C"/>
    <w:rsid w:val="009A625C"/>
    <w:rsid w:val="009A765E"/>
    <w:rsid w:val="009B0565"/>
    <w:rsid w:val="009E620D"/>
    <w:rsid w:val="009F320A"/>
    <w:rsid w:val="009F569B"/>
    <w:rsid w:val="00A000DD"/>
    <w:rsid w:val="00A247D4"/>
    <w:rsid w:val="00A26F0B"/>
    <w:rsid w:val="00A3333C"/>
    <w:rsid w:val="00A37F53"/>
    <w:rsid w:val="00A52886"/>
    <w:rsid w:val="00A549E5"/>
    <w:rsid w:val="00A64D2D"/>
    <w:rsid w:val="00A70F4D"/>
    <w:rsid w:val="00A7641D"/>
    <w:rsid w:val="00A96303"/>
    <w:rsid w:val="00AA1F5B"/>
    <w:rsid w:val="00AA4F54"/>
    <w:rsid w:val="00AD2FD6"/>
    <w:rsid w:val="00AD75D3"/>
    <w:rsid w:val="00AE654F"/>
    <w:rsid w:val="00AF5A1A"/>
    <w:rsid w:val="00AF648A"/>
    <w:rsid w:val="00B0007B"/>
    <w:rsid w:val="00B20CC8"/>
    <w:rsid w:val="00B31094"/>
    <w:rsid w:val="00B639F7"/>
    <w:rsid w:val="00B64593"/>
    <w:rsid w:val="00B83EF9"/>
    <w:rsid w:val="00B84B8A"/>
    <w:rsid w:val="00B92730"/>
    <w:rsid w:val="00B936DE"/>
    <w:rsid w:val="00BA189D"/>
    <w:rsid w:val="00BA468E"/>
    <w:rsid w:val="00BC6421"/>
    <w:rsid w:val="00BD09C1"/>
    <w:rsid w:val="00BD66F8"/>
    <w:rsid w:val="00BE07C5"/>
    <w:rsid w:val="00BE2678"/>
    <w:rsid w:val="00BE61E7"/>
    <w:rsid w:val="00BF1961"/>
    <w:rsid w:val="00C05596"/>
    <w:rsid w:val="00C117D1"/>
    <w:rsid w:val="00C160D5"/>
    <w:rsid w:val="00C27470"/>
    <w:rsid w:val="00C36362"/>
    <w:rsid w:val="00C477E3"/>
    <w:rsid w:val="00C50031"/>
    <w:rsid w:val="00C51C40"/>
    <w:rsid w:val="00C54128"/>
    <w:rsid w:val="00C6038E"/>
    <w:rsid w:val="00C609B3"/>
    <w:rsid w:val="00C615C5"/>
    <w:rsid w:val="00C62A21"/>
    <w:rsid w:val="00C66BB6"/>
    <w:rsid w:val="00C72395"/>
    <w:rsid w:val="00CA6691"/>
    <w:rsid w:val="00CB2DF7"/>
    <w:rsid w:val="00CC17C7"/>
    <w:rsid w:val="00CE10CE"/>
    <w:rsid w:val="00CF611E"/>
    <w:rsid w:val="00D01416"/>
    <w:rsid w:val="00D04523"/>
    <w:rsid w:val="00D24865"/>
    <w:rsid w:val="00D30708"/>
    <w:rsid w:val="00D53D25"/>
    <w:rsid w:val="00D742D4"/>
    <w:rsid w:val="00D81D7F"/>
    <w:rsid w:val="00D85CDA"/>
    <w:rsid w:val="00D960BC"/>
    <w:rsid w:val="00DA66EA"/>
    <w:rsid w:val="00DB27D2"/>
    <w:rsid w:val="00DB3604"/>
    <w:rsid w:val="00DC7FBA"/>
    <w:rsid w:val="00DD3A48"/>
    <w:rsid w:val="00DD7528"/>
    <w:rsid w:val="00DE26A2"/>
    <w:rsid w:val="00E02323"/>
    <w:rsid w:val="00E11999"/>
    <w:rsid w:val="00E12F1E"/>
    <w:rsid w:val="00E22E18"/>
    <w:rsid w:val="00E32F09"/>
    <w:rsid w:val="00E36D66"/>
    <w:rsid w:val="00E42A46"/>
    <w:rsid w:val="00E513FE"/>
    <w:rsid w:val="00E5322C"/>
    <w:rsid w:val="00E53C50"/>
    <w:rsid w:val="00E55D24"/>
    <w:rsid w:val="00E6199E"/>
    <w:rsid w:val="00E6418A"/>
    <w:rsid w:val="00E643F1"/>
    <w:rsid w:val="00E70EC3"/>
    <w:rsid w:val="00E741DB"/>
    <w:rsid w:val="00E83CB5"/>
    <w:rsid w:val="00E9219A"/>
    <w:rsid w:val="00EA6866"/>
    <w:rsid w:val="00EB39C4"/>
    <w:rsid w:val="00EC6F9C"/>
    <w:rsid w:val="00EE5005"/>
    <w:rsid w:val="00EF7AA7"/>
    <w:rsid w:val="00F03080"/>
    <w:rsid w:val="00F12B80"/>
    <w:rsid w:val="00F13B13"/>
    <w:rsid w:val="00F2225F"/>
    <w:rsid w:val="00F31926"/>
    <w:rsid w:val="00F32855"/>
    <w:rsid w:val="00F55F2F"/>
    <w:rsid w:val="00F57C14"/>
    <w:rsid w:val="00F74223"/>
    <w:rsid w:val="00F773BB"/>
    <w:rsid w:val="00F84126"/>
    <w:rsid w:val="00F85661"/>
    <w:rsid w:val="00F9243F"/>
    <w:rsid w:val="00F96AE4"/>
    <w:rsid w:val="00FA11C5"/>
    <w:rsid w:val="00FB670A"/>
    <w:rsid w:val="00FC18D5"/>
    <w:rsid w:val="00FC69A9"/>
    <w:rsid w:val="00FC79A9"/>
    <w:rsid w:val="00FE50BD"/>
    <w:rsid w:val="00FE6F16"/>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5F"/>
    <w:rPr>
      <w:rFonts w:ascii="Times New Roman" w:eastAsia="Times New Roman" w:hAnsi="Times New Roman"/>
      <w:sz w:val="24"/>
    </w:rPr>
  </w:style>
  <w:style w:type="character" w:styleId="Strong">
    <w:name w:val="Strong"/>
    <w:uiPriority w:val="22"/>
    <w:qFormat/>
    <w:rsid w:val="002E0233"/>
    <w:rPr>
      <w:b/>
      <w:bCs/>
    </w:rPr>
  </w:style>
  <w:style w:type="paragraph" w:styleId="ListParagraph">
    <w:name w:val="List Paragraph"/>
    <w:basedOn w:val="Normal"/>
    <w:uiPriority w:val="34"/>
    <w:qFormat/>
    <w:rsid w:val="00032C01"/>
    <w:pPr>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F2225F"/>
    <w:pPr>
      <w:tabs>
        <w:tab w:val="center" w:pos="4680"/>
        <w:tab w:val="right" w:pos="9360"/>
      </w:tabs>
    </w:pPr>
  </w:style>
  <w:style w:type="character" w:customStyle="1" w:styleId="HeaderChar">
    <w:name w:val="Header Char"/>
    <w:link w:val="Header"/>
    <w:uiPriority w:val="99"/>
    <w:rsid w:val="00F222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225F"/>
    <w:pPr>
      <w:tabs>
        <w:tab w:val="center" w:pos="4680"/>
        <w:tab w:val="right" w:pos="9360"/>
      </w:tabs>
    </w:pPr>
  </w:style>
  <w:style w:type="character" w:customStyle="1" w:styleId="FooterChar">
    <w:name w:val="Footer Char"/>
    <w:link w:val="Footer"/>
    <w:uiPriority w:val="99"/>
    <w:rsid w:val="00F2225F"/>
    <w:rPr>
      <w:rFonts w:ascii="Times New Roman" w:eastAsia="Times New Roman" w:hAnsi="Times New Roman" w:cs="Times New Roman"/>
      <w:sz w:val="24"/>
      <w:szCs w:val="20"/>
    </w:rPr>
  </w:style>
  <w:style w:type="character" w:styleId="Hyperlink">
    <w:name w:val="Hyperlink"/>
    <w:uiPriority w:val="99"/>
    <w:unhideWhenUsed/>
    <w:rsid w:val="00554FD1"/>
    <w:rPr>
      <w:color w:val="0000FF"/>
      <w:u w:val="single"/>
    </w:rPr>
  </w:style>
  <w:style w:type="character" w:styleId="CommentReference">
    <w:name w:val="annotation reference"/>
    <w:basedOn w:val="DefaultParagraphFont"/>
    <w:uiPriority w:val="99"/>
    <w:semiHidden/>
    <w:unhideWhenUsed/>
    <w:rsid w:val="00FE6F16"/>
    <w:rPr>
      <w:sz w:val="16"/>
      <w:szCs w:val="16"/>
    </w:rPr>
  </w:style>
  <w:style w:type="paragraph" w:styleId="CommentText">
    <w:name w:val="annotation text"/>
    <w:basedOn w:val="Normal"/>
    <w:link w:val="CommentTextChar"/>
    <w:uiPriority w:val="99"/>
    <w:semiHidden/>
    <w:unhideWhenUsed/>
    <w:rsid w:val="00FE6F16"/>
    <w:rPr>
      <w:sz w:val="20"/>
    </w:rPr>
  </w:style>
  <w:style w:type="character" w:customStyle="1" w:styleId="CommentTextChar">
    <w:name w:val="Comment Text Char"/>
    <w:basedOn w:val="DefaultParagraphFont"/>
    <w:link w:val="CommentText"/>
    <w:uiPriority w:val="99"/>
    <w:semiHidden/>
    <w:rsid w:val="00FE6F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6F16"/>
    <w:rPr>
      <w:b/>
      <w:bCs/>
    </w:rPr>
  </w:style>
  <w:style w:type="character" w:customStyle="1" w:styleId="CommentSubjectChar">
    <w:name w:val="Comment Subject Char"/>
    <w:basedOn w:val="CommentTextChar"/>
    <w:link w:val="CommentSubject"/>
    <w:uiPriority w:val="99"/>
    <w:semiHidden/>
    <w:rsid w:val="00FE6F16"/>
    <w:rPr>
      <w:rFonts w:ascii="Times New Roman" w:eastAsia="Times New Roman" w:hAnsi="Times New Roman"/>
      <w:b/>
      <w:bCs/>
    </w:rPr>
  </w:style>
  <w:style w:type="paragraph" w:styleId="BalloonText">
    <w:name w:val="Balloon Text"/>
    <w:basedOn w:val="Normal"/>
    <w:link w:val="BalloonTextChar"/>
    <w:uiPriority w:val="99"/>
    <w:semiHidden/>
    <w:unhideWhenUsed/>
    <w:rsid w:val="00FE6F16"/>
    <w:rPr>
      <w:rFonts w:ascii="Tahoma" w:hAnsi="Tahoma" w:cs="Tahoma"/>
      <w:sz w:val="16"/>
      <w:szCs w:val="16"/>
    </w:rPr>
  </w:style>
  <w:style w:type="character" w:customStyle="1" w:styleId="BalloonTextChar">
    <w:name w:val="Balloon Text Char"/>
    <w:basedOn w:val="DefaultParagraphFont"/>
    <w:link w:val="BalloonText"/>
    <w:uiPriority w:val="99"/>
    <w:semiHidden/>
    <w:rsid w:val="00FE6F1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E6F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5F"/>
    <w:rPr>
      <w:rFonts w:ascii="Times New Roman" w:eastAsia="Times New Roman" w:hAnsi="Times New Roman"/>
      <w:sz w:val="24"/>
    </w:rPr>
  </w:style>
  <w:style w:type="character" w:styleId="Strong">
    <w:name w:val="Strong"/>
    <w:uiPriority w:val="22"/>
    <w:qFormat/>
    <w:rsid w:val="002E0233"/>
    <w:rPr>
      <w:b/>
      <w:bCs/>
    </w:rPr>
  </w:style>
  <w:style w:type="paragraph" w:styleId="ListParagraph">
    <w:name w:val="List Paragraph"/>
    <w:basedOn w:val="Normal"/>
    <w:uiPriority w:val="34"/>
    <w:qFormat/>
    <w:rsid w:val="00032C01"/>
    <w:pPr>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F2225F"/>
    <w:pPr>
      <w:tabs>
        <w:tab w:val="center" w:pos="4680"/>
        <w:tab w:val="right" w:pos="9360"/>
      </w:tabs>
    </w:pPr>
  </w:style>
  <w:style w:type="character" w:customStyle="1" w:styleId="HeaderChar">
    <w:name w:val="Header Char"/>
    <w:link w:val="Header"/>
    <w:uiPriority w:val="99"/>
    <w:rsid w:val="00F222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225F"/>
    <w:pPr>
      <w:tabs>
        <w:tab w:val="center" w:pos="4680"/>
        <w:tab w:val="right" w:pos="9360"/>
      </w:tabs>
    </w:pPr>
  </w:style>
  <w:style w:type="character" w:customStyle="1" w:styleId="FooterChar">
    <w:name w:val="Footer Char"/>
    <w:link w:val="Footer"/>
    <w:uiPriority w:val="99"/>
    <w:rsid w:val="00F2225F"/>
    <w:rPr>
      <w:rFonts w:ascii="Times New Roman" w:eastAsia="Times New Roman" w:hAnsi="Times New Roman" w:cs="Times New Roman"/>
      <w:sz w:val="24"/>
      <w:szCs w:val="20"/>
    </w:rPr>
  </w:style>
  <w:style w:type="character" w:styleId="Hyperlink">
    <w:name w:val="Hyperlink"/>
    <w:uiPriority w:val="99"/>
    <w:unhideWhenUsed/>
    <w:rsid w:val="00554FD1"/>
    <w:rPr>
      <w:color w:val="0000FF"/>
      <w:u w:val="single"/>
    </w:rPr>
  </w:style>
  <w:style w:type="character" w:styleId="CommentReference">
    <w:name w:val="annotation reference"/>
    <w:basedOn w:val="DefaultParagraphFont"/>
    <w:uiPriority w:val="99"/>
    <w:semiHidden/>
    <w:unhideWhenUsed/>
    <w:rsid w:val="00FE6F16"/>
    <w:rPr>
      <w:sz w:val="16"/>
      <w:szCs w:val="16"/>
    </w:rPr>
  </w:style>
  <w:style w:type="paragraph" w:styleId="CommentText">
    <w:name w:val="annotation text"/>
    <w:basedOn w:val="Normal"/>
    <w:link w:val="CommentTextChar"/>
    <w:uiPriority w:val="99"/>
    <w:semiHidden/>
    <w:unhideWhenUsed/>
    <w:rsid w:val="00FE6F16"/>
    <w:rPr>
      <w:sz w:val="20"/>
    </w:rPr>
  </w:style>
  <w:style w:type="character" w:customStyle="1" w:styleId="CommentTextChar">
    <w:name w:val="Comment Text Char"/>
    <w:basedOn w:val="DefaultParagraphFont"/>
    <w:link w:val="CommentText"/>
    <w:uiPriority w:val="99"/>
    <w:semiHidden/>
    <w:rsid w:val="00FE6F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6F16"/>
    <w:rPr>
      <w:b/>
      <w:bCs/>
    </w:rPr>
  </w:style>
  <w:style w:type="character" w:customStyle="1" w:styleId="CommentSubjectChar">
    <w:name w:val="Comment Subject Char"/>
    <w:basedOn w:val="CommentTextChar"/>
    <w:link w:val="CommentSubject"/>
    <w:uiPriority w:val="99"/>
    <w:semiHidden/>
    <w:rsid w:val="00FE6F16"/>
    <w:rPr>
      <w:rFonts w:ascii="Times New Roman" w:eastAsia="Times New Roman" w:hAnsi="Times New Roman"/>
      <w:b/>
      <w:bCs/>
    </w:rPr>
  </w:style>
  <w:style w:type="paragraph" w:styleId="BalloonText">
    <w:name w:val="Balloon Text"/>
    <w:basedOn w:val="Normal"/>
    <w:link w:val="BalloonTextChar"/>
    <w:uiPriority w:val="99"/>
    <w:semiHidden/>
    <w:unhideWhenUsed/>
    <w:rsid w:val="00FE6F16"/>
    <w:rPr>
      <w:rFonts w:ascii="Tahoma" w:hAnsi="Tahoma" w:cs="Tahoma"/>
      <w:sz w:val="16"/>
      <w:szCs w:val="16"/>
    </w:rPr>
  </w:style>
  <w:style w:type="character" w:customStyle="1" w:styleId="BalloonTextChar">
    <w:name w:val="Balloon Text Char"/>
    <w:basedOn w:val="DefaultParagraphFont"/>
    <w:link w:val="BalloonText"/>
    <w:uiPriority w:val="99"/>
    <w:semiHidden/>
    <w:rsid w:val="00FE6F1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E6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3038">
      <w:bodyDiv w:val="1"/>
      <w:marLeft w:val="0"/>
      <w:marRight w:val="0"/>
      <w:marTop w:val="0"/>
      <w:marBottom w:val="0"/>
      <w:divBdr>
        <w:top w:val="none" w:sz="0" w:space="0" w:color="auto"/>
        <w:left w:val="none" w:sz="0" w:space="0" w:color="auto"/>
        <w:bottom w:val="none" w:sz="0" w:space="0" w:color="auto"/>
        <w:right w:val="none" w:sz="0" w:space="0" w:color="auto"/>
      </w:divBdr>
    </w:div>
    <w:div w:id="512768453">
      <w:bodyDiv w:val="1"/>
      <w:marLeft w:val="0"/>
      <w:marRight w:val="0"/>
      <w:marTop w:val="0"/>
      <w:marBottom w:val="0"/>
      <w:divBdr>
        <w:top w:val="none" w:sz="0" w:space="0" w:color="auto"/>
        <w:left w:val="none" w:sz="0" w:space="0" w:color="auto"/>
        <w:bottom w:val="none" w:sz="0" w:space="0" w:color="auto"/>
        <w:right w:val="none" w:sz="0" w:space="0" w:color="auto"/>
      </w:divBdr>
    </w:div>
    <w:div w:id="983117439">
      <w:bodyDiv w:val="1"/>
      <w:marLeft w:val="0"/>
      <w:marRight w:val="0"/>
      <w:marTop w:val="0"/>
      <w:marBottom w:val="0"/>
      <w:divBdr>
        <w:top w:val="none" w:sz="0" w:space="0" w:color="auto"/>
        <w:left w:val="none" w:sz="0" w:space="0" w:color="auto"/>
        <w:bottom w:val="none" w:sz="0" w:space="0" w:color="auto"/>
        <w:right w:val="none" w:sz="0" w:space="0" w:color="auto"/>
      </w:divBdr>
    </w:div>
    <w:div w:id="1039432076">
      <w:bodyDiv w:val="1"/>
      <w:marLeft w:val="0"/>
      <w:marRight w:val="0"/>
      <w:marTop w:val="0"/>
      <w:marBottom w:val="0"/>
      <w:divBdr>
        <w:top w:val="none" w:sz="0" w:space="0" w:color="auto"/>
        <w:left w:val="none" w:sz="0" w:space="0" w:color="auto"/>
        <w:bottom w:val="none" w:sz="0" w:space="0" w:color="auto"/>
        <w:right w:val="none" w:sz="0" w:space="0" w:color="auto"/>
      </w:divBdr>
    </w:div>
    <w:div w:id="1097096713">
      <w:bodyDiv w:val="1"/>
      <w:marLeft w:val="0"/>
      <w:marRight w:val="0"/>
      <w:marTop w:val="0"/>
      <w:marBottom w:val="0"/>
      <w:divBdr>
        <w:top w:val="none" w:sz="0" w:space="0" w:color="auto"/>
        <w:left w:val="none" w:sz="0" w:space="0" w:color="auto"/>
        <w:bottom w:val="none" w:sz="0" w:space="0" w:color="auto"/>
        <w:right w:val="none" w:sz="0" w:space="0" w:color="auto"/>
      </w:divBdr>
      <w:divsChild>
        <w:div w:id="1317756286">
          <w:marLeft w:val="5"/>
          <w:marRight w:val="5"/>
          <w:marTop w:val="0"/>
          <w:marBottom w:val="0"/>
          <w:divBdr>
            <w:top w:val="none" w:sz="0" w:space="0" w:color="auto"/>
            <w:left w:val="none" w:sz="0" w:space="0" w:color="auto"/>
            <w:bottom w:val="none" w:sz="0" w:space="0" w:color="auto"/>
            <w:right w:val="none" w:sz="0" w:space="0" w:color="auto"/>
          </w:divBdr>
          <w:divsChild>
            <w:div w:id="1826119458">
              <w:marLeft w:val="0"/>
              <w:marRight w:val="0"/>
              <w:marTop w:val="0"/>
              <w:marBottom w:val="75"/>
              <w:divBdr>
                <w:top w:val="none" w:sz="0" w:space="0" w:color="auto"/>
                <w:left w:val="none" w:sz="0" w:space="0" w:color="auto"/>
                <w:bottom w:val="none" w:sz="0" w:space="0" w:color="auto"/>
                <w:right w:val="none" w:sz="0" w:space="0" w:color="auto"/>
              </w:divBdr>
              <w:divsChild>
                <w:div w:id="369499231">
                  <w:marLeft w:val="0"/>
                  <w:marRight w:val="0"/>
                  <w:marTop w:val="0"/>
                  <w:marBottom w:val="0"/>
                  <w:divBdr>
                    <w:top w:val="none" w:sz="0" w:space="0" w:color="auto"/>
                    <w:left w:val="none" w:sz="0" w:space="0" w:color="auto"/>
                    <w:bottom w:val="none" w:sz="0" w:space="0" w:color="auto"/>
                    <w:right w:val="none" w:sz="0" w:space="0" w:color="auto"/>
                  </w:divBdr>
                  <w:divsChild>
                    <w:div w:id="1206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E65C-70A7-4F40-AB5A-F47C0453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Links>
    <vt:vector size="6" baseType="variant">
      <vt:variant>
        <vt:i4>3276911</vt:i4>
      </vt:variant>
      <vt:variant>
        <vt:i4>0</vt:i4>
      </vt:variant>
      <vt:variant>
        <vt:i4>0</vt:i4>
      </vt:variant>
      <vt:variant>
        <vt:i4>5</vt:i4>
      </vt:variant>
      <vt:variant>
        <vt:lpwstr>http://www.streetinsider.com/Press+Releases/The+Great+American+Dream+of+Owning+a+Home+Is+Still+Alive+and+Well/7497373.html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Jernigan</dc:creator>
  <cp:lastModifiedBy>Stephanie Singer</cp:lastModifiedBy>
  <cp:revision>3</cp:revision>
  <dcterms:created xsi:type="dcterms:W3CDTF">2013-01-02T18:32:00Z</dcterms:created>
  <dcterms:modified xsi:type="dcterms:W3CDTF">2013-01-02T18:43:00Z</dcterms:modified>
</cp:coreProperties>
</file>